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78C" w:rsidRPr="00EA378C" w:rsidRDefault="00EA378C" w:rsidP="00EA378C">
      <w:pPr>
        <w:spacing w:after="0" w:line="240" w:lineRule="auto"/>
        <w:jc w:val="center"/>
        <w:rPr>
          <w:rFonts w:ascii="Arial" w:eastAsia="Calibri" w:hAnsi="Arial" w:cs="Arial"/>
          <w:b/>
          <w:sz w:val="24"/>
          <w:szCs w:val="24"/>
        </w:rPr>
      </w:pPr>
      <w:r w:rsidRPr="00EA378C">
        <w:rPr>
          <w:rFonts w:ascii="Arial" w:eastAsia="Calibri" w:hAnsi="Arial" w:cs="Arial"/>
          <w:b/>
          <w:noProof/>
          <w:sz w:val="24"/>
          <w:szCs w:val="24"/>
          <w:lang w:eastAsia="en-GB"/>
        </w:rPr>
        <w:drawing>
          <wp:inline distT="0" distB="0" distL="0" distR="0">
            <wp:extent cx="1428750" cy="1476375"/>
            <wp:effectExtent l="0" t="0" r="0" b="9525"/>
            <wp:docPr id="6" name="Picture 6" descr="\\msastore\sshs$\ss2338\My Documents\My Pictures\Logos\WBSC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sastore\sshs$\ss2338\My Documents\My Pictures\Logos\WBSCB.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76375"/>
                    </a:xfrm>
                    <a:prstGeom prst="rect">
                      <a:avLst/>
                    </a:prstGeom>
                    <a:noFill/>
                    <a:ln>
                      <a:noFill/>
                    </a:ln>
                  </pic:spPr>
                </pic:pic>
              </a:graphicData>
            </a:graphic>
          </wp:inline>
        </w:drawing>
      </w:r>
      <w:r w:rsidRPr="00EA378C">
        <w:rPr>
          <w:rFonts w:ascii="Arial" w:eastAsia="Calibri" w:hAnsi="Arial" w:cs="Arial"/>
          <w:b/>
          <w:sz w:val="24"/>
          <w:szCs w:val="24"/>
        </w:rPr>
        <w:t xml:space="preserve"> </w:t>
      </w: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6B6754" w:rsidRDefault="006B6754" w:rsidP="00EA378C">
      <w:pPr>
        <w:spacing w:after="0" w:line="240" w:lineRule="auto"/>
        <w:jc w:val="center"/>
        <w:rPr>
          <w:rFonts w:ascii="Arial" w:eastAsia="Calibri" w:hAnsi="Arial" w:cs="Arial"/>
          <w:b/>
          <w:sz w:val="48"/>
          <w:szCs w:val="24"/>
        </w:rPr>
      </w:pPr>
    </w:p>
    <w:p w:rsidR="006B6754" w:rsidRDefault="006B6754" w:rsidP="00EA378C">
      <w:pPr>
        <w:spacing w:after="0" w:line="240" w:lineRule="auto"/>
        <w:jc w:val="center"/>
        <w:rPr>
          <w:rFonts w:ascii="Arial" w:eastAsia="Calibri" w:hAnsi="Arial" w:cs="Arial"/>
          <w:b/>
          <w:sz w:val="48"/>
          <w:szCs w:val="24"/>
        </w:rPr>
      </w:pPr>
    </w:p>
    <w:p w:rsidR="00EA378C" w:rsidRPr="00EA378C" w:rsidRDefault="00EA378C" w:rsidP="00EA378C">
      <w:pPr>
        <w:spacing w:after="0" w:line="240" w:lineRule="auto"/>
        <w:jc w:val="center"/>
        <w:rPr>
          <w:rFonts w:ascii="Arial" w:eastAsia="Calibri" w:hAnsi="Arial" w:cs="Arial"/>
          <w:b/>
          <w:sz w:val="48"/>
          <w:szCs w:val="24"/>
        </w:rPr>
      </w:pPr>
      <w:r w:rsidRPr="00EA378C">
        <w:rPr>
          <w:rFonts w:ascii="Arial" w:eastAsia="Calibri" w:hAnsi="Arial" w:cs="Arial"/>
          <w:b/>
          <w:sz w:val="48"/>
          <w:szCs w:val="24"/>
        </w:rPr>
        <w:t>Western Bay Safeguarding Boards</w:t>
      </w:r>
    </w:p>
    <w:p w:rsidR="00EA378C" w:rsidRPr="00EA378C" w:rsidRDefault="00EA378C" w:rsidP="00EA378C">
      <w:pPr>
        <w:spacing w:after="0" w:line="240" w:lineRule="auto"/>
        <w:jc w:val="center"/>
        <w:rPr>
          <w:rFonts w:ascii="Arial" w:eastAsia="Calibri" w:hAnsi="Arial" w:cs="Arial"/>
          <w:b/>
          <w:sz w:val="48"/>
          <w:szCs w:val="24"/>
        </w:rPr>
      </w:pPr>
    </w:p>
    <w:p w:rsidR="00EA378C" w:rsidRPr="00EA378C" w:rsidRDefault="00EA378C" w:rsidP="00EA378C">
      <w:pPr>
        <w:spacing w:after="0" w:line="240" w:lineRule="auto"/>
        <w:jc w:val="center"/>
        <w:rPr>
          <w:rFonts w:ascii="Arial" w:eastAsia="Calibri" w:hAnsi="Arial" w:cs="Arial"/>
          <w:b/>
          <w:sz w:val="48"/>
          <w:szCs w:val="24"/>
        </w:rPr>
      </w:pPr>
      <w:r w:rsidRPr="00EA378C">
        <w:rPr>
          <w:rFonts w:ascii="Arial" w:eastAsia="Calibri" w:hAnsi="Arial" w:cs="Arial"/>
          <w:b/>
          <w:sz w:val="48"/>
          <w:szCs w:val="24"/>
        </w:rPr>
        <w:t xml:space="preserve">Resolution of Professional Differences </w:t>
      </w: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spacing w:after="0" w:line="240" w:lineRule="auto"/>
        <w:rPr>
          <w:rFonts w:ascii="Arial" w:eastAsia="Calibri" w:hAnsi="Arial" w:cs="Arial"/>
          <w:b/>
          <w:sz w:val="24"/>
          <w:szCs w:val="24"/>
        </w:rPr>
      </w:pPr>
      <w:r w:rsidRPr="00EA378C">
        <w:rPr>
          <w:rFonts w:ascii="Arial" w:eastAsia="Calibri" w:hAnsi="Arial" w:cs="Arial"/>
          <w:b/>
          <w:sz w:val="24"/>
          <w:szCs w:val="24"/>
        </w:rPr>
        <w:t>Developed By; PPPMG</w:t>
      </w:r>
      <w:r w:rsidRPr="00EA378C">
        <w:rPr>
          <w:rFonts w:ascii="Arial" w:eastAsia="Calibri" w:hAnsi="Arial" w:cs="Arial"/>
          <w:b/>
          <w:sz w:val="24"/>
          <w:szCs w:val="24"/>
        </w:rPr>
        <w:tab/>
      </w:r>
    </w:p>
    <w:p w:rsidR="00EA378C" w:rsidRPr="00EA378C" w:rsidRDefault="00EA378C" w:rsidP="00EA378C">
      <w:pPr>
        <w:spacing w:after="0" w:line="240" w:lineRule="auto"/>
        <w:rPr>
          <w:rFonts w:ascii="Arial" w:eastAsia="Calibri" w:hAnsi="Arial" w:cs="Arial"/>
          <w:b/>
          <w:sz w:val="24"/>
          <w:szCs w:val="24"/>
        </w:rPr>
      </w:pPr>
      <w:r w:rsidRPr="00EA378C">
        <w:rPr>
          <w:rFonts w:ascii="Arial" w:eastAsia="Calibri" w:hAnsi="Arial" w:cs="Arial"/>
          <w:b/>
          <w:sz w:val="24"/>
          <w:szCs w:val="24"/>
        </w:rPr>
        <w:t>Ratified By; WBSCB</w:t>
      </w:r>
    </w:p>
    <w:p w:rsidR="00EA378C" w:rsidRPr="00EA378C" w:rsidRDefault="00EA378C" w:rsidP="00EA378C">
      <w:pPr>
        <w:spacing w:after="0" w:line="240" w:lineRule="auto"/>
        <w:rPr>
          <w:rFonts w:ascii="Arial" w:eastAsia="Calibri" w:hAnsi="Arial" w:cs="Arial"/>
          <w:b/>
          <w:sz w:val="24"/>
          <w:szCs w:val="24"/>
        </w:rPr>
      </w:pPr>
      <w:r w:rsidRPr="00EA378C">
        <w:rPr>
          <w:rFonts w:ascii="Arial" w:eastAsia="Calibri" w:hAnsi="Arial" w:cs="Arial"/>
          <w:b/>
          <w:sz w:val="24"/>
          <w:szCs w:val="24"/>
        </w:rPr>
        <w:t xml:space="preserve">Date Ratified; </w:t>
      </w:r>
      <w:r w:rsidR="00471F30">
        <w:rPr>
          <w:rFonts w:ascii="Arial" w:eastAsia="Calibri" w:hAnsi="Arial" w:cs="Arial"/>
          <w:b/>
          <w:sz w:val="24"/>
          <w:szCs w:val="24"/>
        </w:rPr>
        <w:t>24/05/2018</w:t>
      </w:r>
    </w:p>
    <w:p w:rsidR="00EA378C" w:rsidRPr="00EA378C" w:rsidRDefault="00EA378C" w:rsidP="00EA378C">
      <w:pPr>
        <w:spacing w:after="0" w:line="240" w:lineRule="auto"/>
        <w:rPr>
          <w:rFonts w:ascii="Arial" w:eastAsia="Calibri" w:hAnsi="Arial" w:cs="Arial"/>
          <w:b/>
          <w:sz w:val="24"/>
          <w:szCs w:val="24"/>
        </w:rPr>
      </w:pPr>
      <w:r w:rsidRPr="00EA378C">
        <w:rPr>
          <w:rFonts w:ascii="Arial" w:eastAsia="Calibri" w:hAnsi="Arial" w:cs="Arial"/>
          <w:b/>
          <w:sz w:val="24"/>
          <w:szCs w:val="24"/>
        </w:rPr>
        <w:t xml:space="preserve">Review Date; </w:t>
      </w:r>
      <w:r w:rsidR="00471F30">
        <w:rPr>
          <w:rFonts w:ascii="Arial" w:eastAsia="Calibri" w:hAnsi="Arial" w:cs="Arial"/>
          <w:b/>
          <w:sz w:val="24"/>
          <w:szCs w:val="24"/>
        </w:rPr>
        <w:t>24/05/2020</w:t>
      </w:r>
      <w:bookmarkStart w:id="0" w:name="_GoBack"/>
      <w:bookmarkEnd w:id="0"/>
    </w:p>
    <w:p w:rsidR="00EA378C" w:rsidRDefault="00EA378C">
      <w:r>
        <w:lastRenderedPageBreak/>
        <w:br w:type="page"/>
      </w:r>
    </w:p>
    <w:p w:rsidR="00EA378C" w:rsidRPr="00EA378C" w:rsidRDefault="00EA378C" w:rsidP="00EA378C">
      <w:pPr>
        <w:numPr>
          <w:ilvl w:val="0"/>
          <w:numId w:val="2"/>
        </w:numPr>
        <w:autoSpaceDE w:val="0"/>
        <w:autoSpaceDN w:val="0"/>
        <w:adjustRightInd w:val="0"/>
        <w:spacing w:after="0" w:line="240" w:lineRule="auto"/>
        <w:contextualSpacing/>
        <w:jc w:val="both"/>
        <w:rPr>
          <w:rFonts w:ascii="Arial" w:eastAsia="Calibri" w:hAnsi="Arial" w:cs="Arial"/>
          <w:color w:val="000000"/>
          <w:sz w:val="28"/>
          <w:szCs w:val="28"/>
        </w:rPr>
      </w:pPr>
      <w:r w:rsidRPr="00EA378C">
        <w:rPr>
          <w:rFonts w:ascii="Arial" w:eastAsia="Calibri" w:hAnsi="Arial" w:cs="Arial"/>
          <w:b/>
          <w:bCs/>
          <w:color w:val="000000"/>
          <w:sz w:val="28"/>
          <w:szCs w:val="28"/>
        </w:rPr>
        <w:lastRenderedPageBreak/>
        <w:t xml:space="preserve">Introduction </w:t>
      </w:r>
    </w:p>
    <w:p w:rsidR="00EA378C" w:rsidRPr="00EA378C" w:rsidRDefault="00EA378C" w:rsidP="00EA378C">
      <w:pPr>
        <w:autoSpaceDE w:val="0"/>
        <w:autoSpaceDN w:val="0"/>
        <w:adjustRightInd w:val="0"/>
        <w:spacing w:after="0" w:line="240" w:lineRule="auto"/>
        <w:ind w:left="720"/>
        <w:contextualSpacing/>
        <w:rPr>
          <w:rFonts w:ascii="Arial" w:eastAsia="Calibri" w:hAnsi="Arial" w:cs="Arial"/>
          <w:color w:val="000000"/>
          <w:sz w:val="28"/>
          <w:szCs w:val="28"/>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Lord Laming refers clearly in his report following the Victoria </w:t>
      </w:r>
      <w:proofErr w:type="spellStart"/>
      <w:r w:rsidRPr="00EA378C">
        <w:rPr>
          <w:rFonts w:ascii="Arial" w:eastAsia="Calibri" w:hAnsi="Arial" w:cs="Arial"/>
          <w:color w:val="000000"/>
          <w:sz w:val="24"/>
          <w:szCs w:val="24"/>
        </w:rPr>
        <w:t>Climbie</w:t>
      </w:r>
      <w:proofErr w:type="spellEnd"/>
      <w:r w:rsidRPr="00EA378C">
        <w:rPr>
          <w:rFonts w:ascii="Arial" w:eastAsia="Calibri" w:hAnsi="Arial" w:cs="Arial"/>
          <w:color w:val="000000"/>
          <w:sz w:val="24"/>
          <w:szCs w:val="24"/>
        </w:rPr>
        <w:t xml:space="preserve"> Inquiry * to social workers having the confidence to question the opinion of other professionals when making assessments of children’s needs. </w:t>
      </w:r>
    </w:p>
    <w:p w:rsidR="00EA378C" w:rsidRPr="00EA378C" w:rsidRDefault="00EA378C" w:rsidP="00EA378C">
      <w:pPr>
        <w:autoSpaceDE w:val="0"/>
        <w:autoSpaceDN w:val="0"/>
        <w:adjustRightInd w:val="0"/>
        <w:spacing w:after="0" w:line="240" w:lineRule="auto"/>
        <w:ind w:left="360"/>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The Welsh Assembly Government guidance, “Safeguarding Children: Working Together under the Children Act 2004 (2006) requires that Safeguarding Children Boards have a protocol for resolving professional differences. This protocol supports all staff and organisations who work with children and families, and, with adults who pose a risk to children in this process. </w:t>
      </w:r>
    </w:p>
    <w:p w:rsidR="00EA378C" w:rsidRPr="00EA378C" w:rsidRDefault="00EA378C" w:rsidP="00EA378C">
      <w:pPr>
        <w:autoSpaceDE w:val="0"/>
        <w:autoSpaceDN w:val="0"/>
        <w:adjustRightInd w:val="0"/>
        <w:spacing w:after="0" w:line="240" w:lineRule="auto"/>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This principle applies to staff of all agencies and organisations working in the field of safeguarding children. Appropriate training, clarity about their own professional role and responsibilities and that of other agencies and organisations encourages staff to have the confidence to contribute effectively to inter-agency and multi-disciplinary work, which includes questioning the opinions of other professionals. </w:t>
      </w:r>
    </w:p>
    <w:p w:rsidR="00EA378C" w:rsidRPr="00EA378C" w:rsidRDefault="00EA378C" w:rsidP="00EA378C">
      <w:pPr>
        <w:autoSpaceDE w:val="0"/>
        <w:autoSpaceDN w:val="0"/>
        <w:adjustRightInd w:val="0"/>
        <w:spacing w:after="0" w:line="240" w:lineRule="auto"/>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Many serious case reviews, both nationally and locally, have identified an apparent reluctance to challenge inter agency decision making. The serious case reviews have identified that one or more professionals were concerned about a decision made by another agency, but failed to follow up with a robust process.</w:t>
      </w:r>
    </w:p>
    <w:p w:rsidR="00EA378C" w:rsidRPr="00EA378C" w:rsidRDefault="00EA378C" w:rsidP="00EA378C">
      <w:pPr>
        <w:spacing w:after="0" w:line="240" w:lineRule="auto"/>
        <w:ind w:left="720"/>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Professional challenge is a positive activity and a sign of good professional practice, a healthy organisation and effective multi agency working. </w:t>
      </w:r>
    </w:p>
    <w:p w:rsidR="00EA378C" w:rsidRPr="00EA378C" w:rsidRDefault="00EA378C" w:rsidP="00EA378C">
      <w:pPr>
        <w:autoSpaceDE w:val="0"/>
        <w:autoSpaceDN w:val="0"/>
        <w:adjustRightInd w:val="0"/>
        <w:spacing w:after="0" w:line="240" w:lineRule="auto"/>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Professionals do not always agree over what action is required to best safeguard children. In the majority of cases these issues are resolved by discussion and negotiation between the professionals concerned.</w:t>
      </w:r>
    </w:p>
    <w:p w:rsidR="00EA378C" w:rsidRPr="00EA378C" w:rsidRDefault="00EA378C" w:rsidP="00EA378C">
      <w:pPr>
        <w:autoSpaceDE w:val="0"/>
        <w:autoSpaceDN w:val="0"/>
        <w:adjustRightInd w:val="0"/>
        <w:spacing w:after="0" w:line="240" w:lineRule="auto"/>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 Professional differences of opinion should always be resolved in a constructive and time limited manner. It is therefore necessary for all parties to ensure that the resolution process does not adversely affect a child’s circumstances.</w:t>
      </w:r>
    </w:p>
    <w:p w:rsidR="00EA378C" w:rsidRPr="00EA378C" w:rsidRDefault="00EA378C" w:rsidP="00EA378C">
      <w:pPr>
        <w:autoSpaceDE w:val="0"/>
        <w:autoSpaceDN w:val="0"/>
        <w:adjustRightInd w:val="0"/>
        <w:spacing w:after="0" w:line="240" w:lineRule="auto"/>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However, this protocol aims to detail what action should be taken to resolve outstanding </w:t>
      </w:r>
      <w:r w:rsidRPr="00EA378C">
        <w:rPr>
          <w:rFonts w:ascii="Arial" w:eastAsia="Calibri" w:hAnsi="Arial" w:cs="Arial"/>
          <w:sz w:val="24"/>
          <w:szCs w:val="24"/>
        </w:rPr>
        <w:t>professional differences</w:t>
      </w:r>
      <w:r w:rsidRPr="00EA378C">
        <w:rPr>
          <w:rFonts w:ascii="Arial" w:eastAsia="Calibri" w:hAnsi="Arial" w:cs="Arial"/>
          <w:color w:val="FF0000"/>
          <w:sz w:val="24"/>
          <w:szCs w:val="24"/>
        </w:rPr>
        <w:t>,</w:t>
      </w:r>
      <w:r w:rsidRPr="00EA378C">
        <w:rPr>
          <w:rFonts w:ascii="Arial" w:eastAsia="Calibri" w:hAnsi="Arial" w:cs="Arial"/>
          <w:color w:val="000000"/>
          <w:sz w:val="24"/>
          <w:szCs w:val="24"/>
        </w:rPr>
        <w:t xml:space="preserve"> to clearly set out the responsibility of each professional to put the welfare of children first, to challenge constructively </w:t>
      </w:r>
      <w:r w:rsidRPr="00EA378C">
        <w:rPr>
          <w:rFonts w:ascii="Arial" w:eastAsia="Calibri" w:hAnsi="Arial" w:cs="Arial"/>
          <w:sz w:val="24"/>
          <w:szCs w:val="24"/>
        </w:rPr>
        <w:t xml:space="preserve">if professional differences </w:t>
      </w:r>
      <w:r w:rsidRPr="00EA378C">
        <w:rPr>
          <w:rFonts w:ascii="Arial" w:eastAsia="Calibri" w:hAnsi="Arial" w:cs="Arial"/>
          <w:color w:val="000000"/>
          <w:sz w:val="24"/>
          <w:szCs w:val="24"/>
        </w:rPr>
        <w:t>arise and to follow through concerns to ensure that children are being adequately safeguarded and protected.</w:t>
      </w:r>
    </w:p>
    <w:p w:rsidR="00EA378C" w:rsidRPr="00EA378C" w:rsidRDefault="00EA378C" w:rsidP="00EA378C">
      <w:pPr>
        <w:autoSpaceDE w:val="0"/>
        <w:autoSpaceDN w:val="0"/>
        <w:adjustRightInd w:val="0"/>
        <w:spacing w:after="0" w:line="240" w:lineRule="auto"/>
        <w:contextualSpacing/>
        <w:jc w:val="both"/>
        <w:rPr>
          <w:rFonts w:ascii="Arial" w:eastAsia="Calibri" w:hAnsi="Arial" w:cs="Arial"/>
          <w:color w:val="000000"/>
          <w:sz w:val="24"/>
          <w:szCs w:val="24"/>
        </w:rPr>
      </w:pPr>
    </w:p>
    <w:p w:rsidR="00EA378C" w:rsidRPr="00EA378C" w:rsidRDefault="00EA378C" w:rsidP="00EA378C">
      <w:pPr>
        <w:numPr>
          <w:ilvl w:val="1"/>
          <w:numId w:val="2"/>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 If at any stage the professional difference has arisen because of a lack of clarity about a procedure or the absence of a procedure, the professional/individual staff member should</w:t>
      </w:r>
      <w:r w:rsidRPr="00EA378C">
        <w:rPr>
          <w:rFonts w:ascii="Arial" w:eastAsia="Calibri" w:hAnsi="Arial" w:cs="Arial"/>
          <w:sz w:val="24"/>
          <w:szCs w:val="24"/>
        </w:rPr>
        <w:t xml:space="preserve"> also</w:t>
      </w:r>
      <w:r w:rsidRPr="00EA378C">
        <w:rPr>
          <w:rFonts w:ascii="Arial" w:eastAsia="Calibri" w:hAnsi="Arial" w:cs="Arial"/>
          <w:color w:val="3366FF"/>
          <w:sz w:val="24"/>
          <w:szCs w:val="24"/>
        </w:rPr>
        <w:t xml:space="preserve"> </w:t>
      </w:r>
      <w:r w:rsidRPr="00EA378C">
        <w:rPr>
          <w:rFonts w:ascii="Arial" w:eastAsia="Calibri" w:hAnsi="Arial" w:cs="Arial"/>
          <w:color w:val="000000"/>
          <w:sz w:val="24"/>
          <w:szCs w:val="24"/>
        </w:rPr>
        <w:t>refer to their WBSCB agency representative.</w:t>
      </w:r>
    </w:p>
    <w:p w:rsidR="00EA378C" w:rsidRPr="00EA378C" w:rsidRDefault="00EA378C" w:rsidP="00EA378C">
      <w:pPr>
        <w:autoSpaceDE w:val="0"/>
        <w:autoSpaceDN w:val="0"/>
        <w:adjustRightInd w:val="0"/>
        <w:spacing w:after="0" w:line="240" w:lineRule="auto"/>
        <w:ind w:left="360"/>
        <w:contextualSpacing/>
        <w:jc w:val="both"/>
        <w:rPr>
          <w:rFonts w:ascii="Arial" w:eastAsia="Calibri" w:hAnsi="Arial" w:cs="Arial"/>
          <w:color w:val="000000"/>
          <w:sz w:val="24"/>
          <w:szCs w:val="24"/>
        </w:rPr>
      </w:pPr>
    </w:p>
    <w:p w:rsidR="00EA378C" w:rsidRPr="00EA378C" w:rsidRDefault="00EA378C" w:rsidP="00EA378C">
      <w:pPr>
        <w:autoSpaceDE w:val="0"/>
        <w:autoSpaceDN w:val="0"/>
        <w:adjustRightInd w:val="0"/>
        <w:spacing w:after="0" w:line="240" w:lineRule="auto"/>
        <w:rPr>
          <w:rFonts w:ascii="Arial" w:eastAsia="Calibri" w:hAnsi="Arial" w:cs="Arial"/>
          <w:b/>
          <w:bCs/>
          <w:color w:val="000000"/>
          <w:sz w:val="28"/>
          <w:szCs w:val="28"/>
        </w:rPr>
      </w:pPr>
    </w:p>
    <w:p w:rsidR="00EA378C" w:rsidRPr="00EA378C" w:rsidRDefault="00EA378C" w:rsidP="00EA378C">
      <w:pPr>
        <w:autoSpaceDE w:val="0"/>
        <w:autoSpaceDN w:val="0"/>
        <w:adjustRightInd w:val="0"/>
        <w:spacing w:after="0" w:line="240" w:lineRule="auto"/>
        <w:rPr>
          <w:rFonts w:ascii="Arial" w:eastAsia="Calibri" w:hAnsi="Arial" w:cs="Arial"/>
          <w:b/>
          <w:bCs/>
          <w:color w:val="FF0000"/>
          <w:sz w:val="28"/>
          <w:szCs w:val="28"/>
        </w:rPr>
      </w:pPr>
      <w:r w:rsidRPr="00EA378C">
        <w:rPr>
          <w:rFonts w:ascii="Arial" w:eastAsia="Calibri" w:hAnsi="Arial" w:cs="Arial"/>
          <w:b/>
          <w:bCs/>
          <w:color w:val="000000"/>
          <w:sz w:val="28"/>
          <w:szCs w:val="28"/>
        </w:rPr>
        <w:lastRenderedPageBreak/>
        <w:t xml:space="preserve"> 2. Scope</w:t>
      </w:r>
    </w:p>
    <w:p w:rsidR="00EA378C" w:rsidRPr="00EA378C" w:rsidRDefault="00EA378C" w:rsidP="00EA378C">
      <w:pPr>
        <w:autoSpaceDE w:val="0"/>
        <w:autoSpaceDN w:val="0"/>
        <w:adjustRightInd w:val="0"/>
        <w:spacing w:after="0" w:line="240" w:lineRule="auto"/>
        <w:rPr>
          <w:rFonts w:ascii="Arial" w:eastAsia="Calibri" w:hAnsi="Arial" w:cs="Arial"/>
          <w:b/>
          <w:bCs/>
          <w:color w:val="000000"/>
          <w:sz w:val="28"/>
          <w:szCs w:val="28"/>
        </w:rPr>
      </w:pPr>
    </w:p>
    <w:p w:rsidR="00EA378C" w:rsidRPr="00EA378C" w:rsidRDefault="00EA378C" w:rsidP="00EA378C">
      <w:pPr>
        <w:autoSpaceDE w:val="0"/>
        <w:autoSpaceDN w:val="0"/>
        <w:adjustRightInd w:val="0"/>
        <w:spacing w:after="0" w:line="240" w:lineRule="auto"/>
        <w:ind w:left="720"/>
        <w:rPr>
          <w:rFonts w:ascii="Arial" w:eastAsia="Calibri" w:hAnsi="Arial" w:cs="Arial"/>
          <w:color w:val="000000"/>
          <w:sz w:val="24"/>
          <w:szCs w:val="24"/>
        </w:rPr>
      </w:pPr>
      <w:r w:rsidRPr="00EA378C">
        <w:rPr>
          <w:rFonts w:ascii="Arial" w:eastAsia="Calibri" w:hAnsi="Arial" w:cs="Arial"/>
          <w:b/>
          <w:color w:val="000000"/>
          <w:sz w:val="24"/>
          <w:szCs w:val="24"/>
        </w:rPr>
        <w:t xml:space="preserve">2.1 </w:t>
      </w:r>
      <w:r w:rsidRPr="00EA378C">
        <w:rPr>
          <w:rFonts w:ascii="Arial" w:eastAsia="Calibri" w:hAnsi="Arial" w:cs="Arial"/>
          <w:color w:val="000000"/>
          <w:sz w:val="24"/>
          <w:szCs w:val="24"/>
        </w:rPr>
        <w:t>This is an inter-agency protocol which applies to all safeguarding children practice across all sectors.</w:t>
      </w:r>
    </w:p>
    <w:p w:rsidR="00EA378C" w:rsidRPr="00EA378C" w:rsidRDefault="00EA378C" w:rsidP="00EA378C">
      <w:pPr>
        <w:autoSpaceDE w:val="0"/>
        <w:autoSpaceDN w:val="0"/>
        <w:adjustRightInd w:val="0"/>
        <w:spacing w:after="0" w:line="240" w:lineRule="auto"/>
        <w:rPr>
          <w:rFonts w:ascii="Arial" w:eastAsia="Calibri" w:hAnsi="Arial" w:cs="Arial"/>
          <w:color w:val="000000"/>
          <w:sz w:val="24"/>
          <w:szCs w:val="24"/>
        </w:rPr>
      </w:pPr>
    </w:p>
    <w:p w:rsidR="00EA378C" w:rsidRPr="00EA378C" w:rsidRDefault="00EA378C" w:rsidP="00EA378C">
      <w:pPr>
        <w:autoSpaceDE w:val="0"/>
        <w:autoSpaceDN w:val="0"/>
        <w:adjustRightInd w:val="0"/>
        <w:spacing w:after="0" w:line="240" w:lineRule="auto"/>
        <w:ind w:left="720"/>
        <w:rPr>
          <w:rFonts w:ascii="Arial" w:eastAsia="Calibri" w:hAnsi="Arial" w:cs="Arial"/>
          <w:sz w:val="24"/>
          <w:szCs w:val="24"/>
        </w:rPr>
      </w:pPr>
      <w:r w:rsidRPr="00EA378C">
        <w:rPr>
          <w:rFonts w:ascii="Arial" w:eastAsia="Calibri" w:hAnsi="Arial" w:cs="Arial"/>
          <w:b/>
          <w:sz w:val="24"/>
          <w:szCs w:val="24"/>
        </w:rPr>
        <w:t xml:space="preserve">2.2 </w:t>
      </w:r>
      <w:r w:rsidRPr="00EA378C">
        <w:rPr>
          <w:rFonts w:ascii="Arial" w:eastAsia="Calibri" w:hAnsi="Arial" w:cs="Arial"/>
          <w:sz w:val="24"/>
          <w:szCs w:val="24"/>
        </w:rPr>
        <w:t xml:space="preserve">The following are examples of circumstances when this protocol is relevant, </w:t>
      </w:r>
      <w:r w:rsidRPr="00EA378C">
        <w:rPr>
          <w:rFonts w:ascii="Arial" w:eastAsia="Calibri" w:hAnsi="Arial" w:cs="Arial"/>
          <w:b/>
          <w:bCs/>
          <w:i/>
          <w:iCs/>
          <w:sz w:val="24"/>
          <w:szCs w:val="24"/>
        </w:rPr>
        <w:t xml:space="preserve">but this list is not exclusive and other situations may apply. </w:t>
      </w:r>
    </w:p>
    <w:p w:rsidR="00EA378C" w:rsidRPr="00EA378C" w:rsidRDefault="00EA378C" w:rsidP="00EA378C">
      <w:pPr>
        <w:numPr>
          <w:ilvl w:val="0"/>
          <w:numId w:val="4"/>
        </w:numPr>
        <w:autoSpaceDE w:val="0"/>
        <w:autoSpaceDN w:val="0"/>
        <w:adjustRightInd w:val="0"/>
        <w:spacing w:after="0" w:line="240" w:lineRule="auto"/>
        <w:ind w:left="1259"/>
        <w:jc w:val="both"/>
        <w:rPr>
          <w:rFonts w:ascii="Arial" w:eastAsia="Calibri" w:hAnsi="Arial" w:cs="Arial"/>
          <w:color w:val="000000"/>
          <w:sz w:val="24"/>
          <w:szCs w:val="24"/>
        </w:rPr>
      </w:pP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Response to a referral e.g. disagreement about the decision to undertake a section 47 enquiry or a section 17 initial assessment or No Further Action (NFA) ( see para 3.4.3 All Wales Child Protection Procedures) </w:t>
      </w: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Strategy discussion or meeting (see para 3.5.3 All Wales Child Protection Procedures) </w:t>
      </w: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Outcome of a medical examination e.g. balance between medical opinion and social work concerns </w:t>
      </w: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Child Protection Conference e.g. decision whether or not to convene </w:t>
      </w: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Core Group </w:t>
      </w: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Child Protection Plan </w:t>
      </w:r>
    </w:p>
    <w:p w:rsidR="00EA378C" w:rsidRPr="00EA378C" w:rsidRDefault="00EA378C" w:rsidP="00EA378C">
      <w:pPr>
        <w:numPr>
          <w:ilvl w:val="0"/>
          <w:numId w:val="7"/>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Legal action to safeguard children</w:t>
      </w:r>
    </w:p>
    <w:p w:rsidR="00EA378C" w:rsidRPr="00EA378C" w:rsidRDefault="00EA378C" w:rsidP="00EA378C">
      <w:pPr>
        <w:autoSpaceDE w:val="0"/>
        <w:autoSpaceDN w:val="0"/>
        <w:adjustRightInd w:val="0"/>
        <w:spacing w:after="0" w:line="240" w:lineRule="auto"/>
        <w:rPr>
          <w:rFonts w:ascii="Arial" w:eastAsia="Calibri" w:hAnsi="Arial" w:cs="Arial"/>
          <w:color w:val="000000"/>
          <w:sz w:val="24"/>
          <w:szCs w:val="24"/>
        </w:rPr>
      </w:pPr>
    </w:p>
    <w:p w:rsidR="00EA378C" w:rsidRPr="00EA378C" w:rsidRDefault="00EA378C" w:rsidP="00EA378C">
      <w:pPr>
        <w:autoSpaceDE w:val="0"/>
        <w:autoSpaceDN w:val="0"/>
        <w:adjustRightInd w:val="0"/>
        <w:spacing w:after="0" w:line="240" w:lineRule="auto"/>
        <w:ind w:firstLine="720"/>
        <w:rPr>
          <w:rFonts w:ascii="Arial" w:eastAsia="Calibri" w:hAnsi="Arial" w:cs="Arial"/>
          <w:b/>
          <w:bCs/>
          <w:color w:val="000000"/>
          <w:sz w:val="28"/>
          <w:szCs w:val="28"/>
        </w:rPr>
      </w:pPr>
      <w:r w:rsidRPr="00EA378C">
        <w:rPr>
          <w:rFonts w:ascii="Arial" w:eastAsia="Calibri" w:hAnsi="Arial" w:cs="Arial"/>
          <w:b/>
          <w:color w:val="000000"/>
          <w:sz w:val="24"/>
          <w:szCs w:val="24"/>
        </w:rPr>
        <w:t>2.3</w:t>
      </w:r>
      <w:r w:rsidRPr="00EA378C">
        <w:rPr>
          <w:rFonts w:ascii="Arial" w:eastAsia="Calibri" w:hAnsi="Arial" w:cs="Arial"/>
          <w:color w:val="000000"/>
          <w:sz w:val="24"/>
          <w:szCs w:val="24"/>
        </w:rPr>
        <w:t xml:space="preserve"> It </w:t>
      </w:r>
      <w:r w:rsidRPr="00EA378C">
        <w:rPr>
          <w:rFonts w:ascii="Arial" w:eastAsia="Calibri" w:hAnsi="Arial" w:cs="Arial"/>
          <w:b/>
          <w:color w:val="000000"/>
          <w:sz w:val="24"/>
          <w:szCs w:val="24"/>
        </w:rPr>
        <w:t>does not</w:t>
      </w:r>
      <w:r w:rsidRPr="00EA378C">
        <w:rPr>
          <w:rFonts w:ascii="Arial" w:eastAsia="Calibri" w:hAnsi="Arial" w:cs="Arial"/>
          <w:color w:val="000000"/>
          <w:sz w:val="24"/>
          <w:szCs w:val="24"/>
        </w:rPr>
        <w:t xml:space="preserve"> apply in the following circumstances:- </w:t>
      </w:r>
    </w:p>
    <w:p w:rsidR="00EA378C" w:rsidRPr="00EA378C" w:rsidRDefault="00EA378C" w:rsidP="00EA378C">
      <w:pPr>
        <w:numPr>
          <w:ilvl w:val="0"/>
          <w:numId w:val="1"/>
        </w:numPr>
        <w:autoSpaceDE w:val="0"/>
        <w:autoSpaceDN w:val="0"/>
        <w:adjustRightInd w:val="0"/>
        <w:spacing w:after="0" w:line="240" w:lineRule="auto"/>
        <w:ind w:left="1259"/>
        <w:jc w:val="both"/>
        <w:rPr>
          <w:rFonts w:ascii="Arial" w:eastAsia="Calibri" w:hAnsi="Arial" w:cs="Arial"/>
          <w:color w:val="000000"/>
          <w:sz w:val="24"/>
          <w:szCs w:val="24"/>
        </w:rPr>
      </w:pPr>
    </w:p>
    <w:p w:rsidR="00EA378C" w:rsidRPr="00EA378C" w:rsidRDefault="00EA378C" w:rsidP="00EA378C">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To intra-agency professional disagreements. It is the responsibility of all agencies to ensure that they have robust arrangements to resolve their own internal disagreements. </w:t>
      </w:r>
    </w:p>
    <w:p w:rsidR="00EA378C" w:rsidRPr="00EA378C" w:rsidRDefault="00EA378C" w:rsidP="00EA378C">
      <w:pPr>
        <w:autoSpaceDE w:val="0"/>
        <w:autoSpaceDN w:val="0"/>
        <w:adjustRightInd w:val="0"/>
        <w:spacing w:after="0" w:line="240" w:lineRule="auto"/>
        <w:ind w:left="360"/>
        <w:rPr>
          <w:rFonts w:ascii="Arial" w:eastAsia="Calibri" w:hAnsi="Arial" w:cs="Arial"/>
          <w:color w:val="000000"/>
          <w:sz w:val="24"/>
          <w:szCs w:val="24"/>
        </w:rPr>
      </w:pPr>
    </w:p>
    <w:p w:rsidR="00EA378C" w:rsidRPr="00EA378C" w:rsidRDefault="00EA378C" w:rsidP="00EA378C">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When there is a complaint about a specific professional. In such situations the relevant organisation’s complaints procedure will apply. Any complaint should be made in writing to the professional’s line manager and copied to the person with lead responsibility for safeguarding in their organisation. </w:t>
      </w:r>
    </w:p>
    <w:p w:rsidR="00EA378C" w:rsidRPr="00EA378C" w:rsidRDefault="00EA378C" w:rsidP="00EA378C">
      <w:pPr>
        <w:autoSpaceDE w:val="0"/>
        <w:autoSpaceDN w:val="0"/>
        <w:adjustRightInd w:val="0"/>
        <w:spacing w:after="0" w:line="240" w:lineRule="auto"/>
        <w:rPr>
          <w:rFonts w:ascii="Arial" w:eastAsia="Calibri" w:hAnsi="Arial" w:cs="Arial"/>
          <w:color w:val="000000"/>
          <w:sz w:val="24"/>
          <w:szCs w:val="24"/>
        </w:rPr>
      </w:pPr>
    </w:p>
    <w:p w:rsidR="00EA378C" w:rsidRPr="00EA378C" w:rsidRDefault="00EA378C" w:rsidP="00EA378C">
      <w:pPr>
        <w:numPr>
          <w:ilvl w:val="0"/>
          <w:numId w:val="3"/>
        </w:numPr>
        <w:autoSpaceDE w:val="0"/>
        <w:autoSpaceDN w:val="0"/>
        <w:adjustRightInd w:val="0"/>
        <w:spacing w:after="0"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 xml:space="preserve">It is not for use by children, young people or families, they should use the SCB complaints procedure and /or the complaints procedure of individual organisations as appropriate. </w:t>
      </w:r>
    </w:p>
    <w:p w:rsidR="00EA378C" w:rsidRPr="00EA378C" w:rsidRDefault="00EA378C" w:rsidP="00EA378C">
      <w:pPr>
        <w:autoSpaceDE w:val="0"/>
        <w:autoSpaceDN w:val="0"/>
        <w:adjustRightInd w:val="0"/>
        <w:spacing w:after="0" w:line="240" w:lineRule="auto"/>
        <w:rPr>
          <w:rFonts w:ascii="Arial" w:eastAsia="Calibri" w:hAnsi="Arial" w:cs="Arial"/>
          <w:color w:val="000000"/>
          <w:sz w:val="24"/>
          <w:szCs w:val="24"/>
        </w:rPr>
      </w:pPr>
    </w:p>
    <w:p w:rsidR="00EA378C" w:rsidRPr="00EA378C" w:rsidRDefault="00EA378C" w:rsidP="00EA378C">
      <w:pPr>
        <w:numPr>
          <w:ilvl w:val="0"/>
          <w:numId w:val="3"/>
        </w:numPr>
        <w:autoSpaceDE w:val="0"/>
        <w:autoSpaceDN w:val="0"/>
        <w:adjustRightInd w:val="0"/>
        <w:spacing w:after="0" w:line="240" w:lineRule="auto"/>
        <w:jc w:val="both"/>
        <w:rPr>
          <w:rFonts w:ascii="Arial" w:eastAsia="Calibri" w:hAnsi="Arial" w:cs="Arial"/>
          <w:sz w:val="24"/>
          <w:szCs w:val="24"/>
        </w:rPr>
      </w:pPr>
      <w:r w:rsidRPr="00EA378C">
        <w:rPr>
          <w:rFonts w:ascii="Arial" w:eastAsia="Calibri" w:hAnsi="Arial" w:cs="Arial"/>
          <w:sz w:val="24"/>
          <w:szCs w:val="24"/>
        </w:rPr>
        <w:t>Where a consensus cannot be reached in a child protection conference (See Section 4).</w:t>
      </w:r>
    </w:p>
    <w:p w:rsidR="00EA378C" w:rsidRPr="00EA378C" w:rsidRDefault="00EA378C" w:rsidP="00EA378C">
      <w:pPr>
        <w:autoSpaceDE w:val="0"/>
        <w:autoSpaceDN w:val="0"/>
        <w:adjustRightInd w:val="0"/>
        <w:spacing w:after="0" w:line="240" w:lineRule="auto"/>
        <w:rPr>
          <w:rFonts w:ascii="Arial" w:eastAsia="Calibri" w:hAnsi="Arial" w:cs="Arial"/>
          <w:sz w:val="24"/>
          <w:szCs w:val="24"/>
        </w:rPr>
      </w:pPr>
    </w:p>
    <w:p w:rsidR="00EA378C" w:rsidRPr="00EA378C" w:rsidRDefault="00EA378C" w:rsidP="00EA378C">
      <w:pPr>
        <w:numPr>
          <w:ilvl w:val="0"/>
          <w:numId w:val="3"/>
        </w:numPr>
        <w:autoSpaceDE w:val="0"/>
        <w:autoSpaceDN w:val="0"/>
        <w:adjustRightInd w:val="0"/>
        <w:spacing w:after="0" w:line="240" w:lineRule="auto"/>
        <w:jc w:val="both"/>
        <w:rPr>
          <w:rFonts w:ascii="Arial" w:eastAsia="Calibri" w:hAnsi="Arial" w:cs="Arial"/>
          <w:sz w:val="24"/>
          <w:szCs w:val="24"/>
        </w:rPr>
      </w:pPr>
      <w:r w:rsidRPr="00EA378C">
        <w:rPr>
          <w:rFonts w:ascii="Arial" w:eastAsia="Calibri" w:hAnsi="Arial" w:cs="Arial"/>
          <w:sz w:val="24"/>
          <w:szCs w:val="24"/>
        </w:rPr>
        <w:t xml:space="preserve">Where there are concerns that a child on the child protection register is not adequately being protected (See Section 5). </w:t>
      </w:r>
    </w:p>
    <w:p w:rsidR="00EA378C" w:rsidRPr="00EA378C" w:rsidRDefault="00EA378C" w:rsidP="00EA378C">
      <w:pPr>
        <w:autoSpaceDE w:val="0"/>
        <w:autoSpaceDN w:val="0"/>
        <w:adjustRightInd w:val="0"/>
        <w:spacing w:after="0" w:line="240" w:lineRule="auto"/>
        <w:rPr>
          <w:rFonts w:ascii="Arial" w:eastAsia="Calibri" w:hAnsi="Arial" w:cs="Arial"/>
          <w:sz w:val="23"/>
          <w:szCs w:val="23"/>
        </w:rPr>
      </w:pPr>
    </w:p>
    <w:p w:rsidR="00EA378C" w:rsidRPr="00EA378C" w:rsidRDefault="00EA378C" w:rsidP="00EA378C">
      <w:pPr>
        <w:autoSpaceDE w:val="0"/>
        <w:autoSpaceDN w:val="0"/>
        <w:adjustRightInd w:val="0"/>
        <w:spacing w:after="0" w:line="240" w:lineRule="auto"/>
        <w:rPr>
          <w:rFonts w:ascii="Arial" w:eastAsia="Calibri" w:hAnsi="Arial" w:cs="Arial"/>
          <w:color w:val="FF0000"/>
          <w:sz w:val="24"/>
          <w:szCs w:val="24"/>
        </w:rPr>
      </w:pPr>
    </w:p>
    <w:p w:rsidR="00EA378C" w:rsidRPr="00EA378C" w:rsidRDefault="00EA378C" w:rsidP="00EA378C">
      <w:pPr>
        <w:autoSpaceDE w:val="0"/>
        <w:autoSpaceDN w:val="0"/>
        <w:adjustRightInd w:val="0"/>
        <w:spacing w:after="0" w:line="240" w:lineRule="auto"/>
        <w:rPr>
          <w:rFonts w:ascii="Arial" w:eastAsia="Calibri" w:hAnsi="Arial" w:cs="Arial"/>
          <w:b/>
          <w:color w:val="FF0000"/>
          <w:sz w:val="28"/>
          <w:szCs w:val="28"/>
        </w:rPr>
      </w:pPr>
      <w:r w:rsidRPr="00EA378C">
        <w:rPr>
          <w:rFonts w:ascii="Arial" w:eastAsia="Calibri" w:hAnsi="Arial" w:cs="Arial"/>
          <w:b/>
          <w:color w:val="000000"/>
          <w:sz w:val="28"/>
          <w:szCs w:val="28"/>
        </w:rPr>
        <w:t>3. Principles for Managing Professional Differences</w:t>
      </w:r>
    </w:p>
    <w:p w:rsidR="00EA378C" w:rsidRPr="00EA378C" w:rsidRDefault="00EA378C" w:rsidP="00EA378C">
      <w:pPr>
        <w:autoSpaceDE w:val="0"/>
        <w:autoSpaceDN w:val="0"/>
        <w:adjustRightInd w:val="0"/>
        <w:spacing w:after="0" w:line="240" w:lineRule="auto"/>
        <w:ind w:left="360"/>
        <w:rPr>
          <w:rFonts w:ascii="Arial" w:eastAsia="Calibri" w:hAnsi="Arial" w:cs="Arial"/>
          <w:b/>
          <w:color w:val="000000"/>
          <w:sz w:val="24"/>
          <w:szCs w:val="24"/>
        </w:rPr>
      </w:pPr>
    </w:p>
    <w:p w:rsidR="00EA378C" w:rsidRPr="00EA378C" w:rsidRDefault="00EA378C" w:rsidP="00EA378C">
      <w:pPr>
        <w:autoSpaceDE w:val="0"/>
        <w:autoSpaceDN w:val="0"/>
        <w:adjustRightInd w:val="0"/>
        <w:spacing w:after="202" w:line="240" w:lineRule="auto"/>
        <w:ind w:left="720"/>
        <w:rPr>
          <w:rFonts w:ascii="Arial" w:eastAsia="Calibri" w:hAnsi="Arial" w:cs="Arial"/>
          <w:color w:val="000000"/>
          <w:sz w:val="24"/>
          <w:szCs w:val="24"/>
        </w:rPr>
      </w:pPr>
      <w:r w:rsidRPr="00EA378C">
        <w:rPr>
          <w:rFonts w:ascii="Arial" w:eastAsia="Calibri" w:hAnsi="Arial" w:cs="Arial"/>
          <w:b/>
          <w:color w:val="000000"/>
          <w:sz w:val="24"/>
          <w:szCs w:val="24"/>
        </w:rPr>
        <w:t>3.1</w:t>
      </w:r>
      <w:r w:rsidRPr="00EA378C">
        <w:rPr>
          <w:rFonts w:ascii="Arial" w:eastAsia="Calibri" w:hAnsi="Arial" w:cs="Arial"/>
          <w:color w:val="000000"/>
          <w:sz w:val="24"/>
          <w:szCs w:val="24"/>
        </w:rPr>
        <w:t xml:space="preserve"> Professional differences of opinion should always be resolved in a constructive and time limited manner. It is therefore necessary for all parties to ensure that the resolution process does not adversely affect a child’s circumstance.</w:t>
      </w:r>
    </w:p>
    <w:p w:rsidR="00EA378C" w:rsidRPr="00EA378C" w:rsidRDefault="00EA378C" w:rsidP="00EA378C">
      <w:pPr>
        <w:autoSpaceDE w:val="0"/>
        <w:autoSpaceDN w:val="0"/>
        <w:adjustRightInd w:val="0"/>
        <w:spacing w:after="0" w:line="240" w:lineRule="auto"/>
        <w:ind w:left="720"/>
        <w:rPr>
          <w:rFonts w:ascii="Arial" w:eastAsia="Calibri" w:hAnsi="Arial" w:cs="Arial"/>
          <w:sz w:val="24"/>
          <w:szCs w:val="24"/>
        </w:rPr>
      </w:pPr>
      <w:r w:rsidRPr="00EA378C">
        <w:rPr>
          <w:rFonts w:ascii="Arial" w:eastAsia="Calibri" w:hAnsi="Arial" w:cs="Arial"/>
          <w:b/>
          <w:sz w:val="24"/>
          <w:szCs w:val="24"/>
        </w:rPr>
        <w:lastRenderedPageBreak/>
        <w:t xml:space="preserve">3.2 </w:t>
      </w:r>
      <w:r w:rsidRPr="00EA378C">
        <w:rPr>
          <w:rFonts w:ascii="Arial" w:eastAsia="Calibri" w:hAnsi="Arial" w:cs="Arial"/>
          <w:sz w:val="24"/>
          <w:szCs w:val="24"/>
        </w:rPr>
        <w:t xml:space="preserve">Any concern should be escalated immediately to </w:t>
      </w:r>
      <w:bookmarkStart w:id="1" w:name="OLE_LINK1"/>
      <w:bookmarkStart w:id="2" w:name="OLE_LINK4"/>
      <w:r w:rsidRPr="00EA378C">
        <w:rPr>
          <w:rFonts w:ascii="Arial" w:eastAsia="Calibri" w:hAnsi="Arial" w:cs="Arial"/>
          <w:sz w:val="24"/>
          <w:szCs w:val="24"/>
        </w:rPr>
        <w:t>ensure a resolution is reached for the child in real time to help ensure their safety</w:t>
      </w:r>
      <w:bookmarkEnd w:id="1"/>
      <w:bookmarkEnd w:id="2"/>
      <w:r w:rsidRPr="00EA378C">
        <w:rPr>
          <w:rFonts w:ascii="Arial" w:eastAsia="Calibri" w:hAnsi="Arial" w:cs="Arial"/>
          <w:sz w:val="24"/>
          <w:szCs w:val="24"/>
        </w:rPr>
        <w:t xml:space="preserve">. </w:t>
      </w:r>
    </w:p>
    <w:p w:rsidR="00EA378C" w:rsidRPr="00EA378C" w:rsidRDefault="00EA378C" w:rsidP="00EA378C">
      <w:pPr>
        <w:autoSpaceDE w:val="0"/>
        <w:autoSpaceDN w:val="0"/>
        <w:adjustRightInd w:val="0"/>
        <w:spacing w:after="0" w:line="240" w:lineRule="auto"/>
        <w:rPr>
          <w:rFonts w:ascii="Arial" w:eastAsia="Calibri" w:hAnsi="Arial" w:cs="Arial"/>
          <w:sz w:val="24"/>
          <w:szCs w:val="24"/>
        </w:rPr>
      </w:pPr>
    </w:p>
    <w:p w:rsidR="00EA378C" w:rsidRPr="00EA378C" w:rsidRDefault="00EA378C" w:rsidP="00EA378C">
      <w:pPr>
        <w:spacing w:after="0" w:line="240" w:lineRule="auto"/>
        <w:ind w:left="340"/>
        <w:rPr>
          <w:rFonts w:ascii="Arial" w:eastAsia="Calibri" w:hAnsi="Arial" w:cs="Arial"/>
          <w:sz w:val="24"/>
          <w:szCs w:val="24"/>
        </w:rPr>
      </w:pPr>
      <w:r w:rsidRPr="00EA378C">
        <w:rPr>
          <w:rFonts w:ascii="Arial" w:eastAsia="Calibri" w:hAnsi="Arial" w:cs="Arial"/>
          <w:b/>
          <w:color w:val="000000"/>
          <w:sz w:val="24"/>
          <w:szCs w:val="24"/>
        </w:rPr>
        <w:t>3</w:t>
      </w:r>
      <w:r w:rsidRPr="00EA378C">
        <w:rPr>
          <w:rFonts w:ascii="Arial" w:eastAsia="Calibri" w:hAnsi="Arial" w:cs="Arial"/>
          <w:b/>
          <w:sz w:val="24"/>
          <w:szCs w:val="24"/>
        </w:rPr>
        <w:t>.3</w:t>
      </w:r>
      <w:r w:rsidRPr="00EA378C">
        <w:rPr>
          <w:rFonts w:ascii="Arial" w:eastAsia="Calibri" w:hAnsi="Arial" w:cs="Arial"/>
          <w:color w:val="000000"/>
          <w:sz w:val="24"/>
          <w:szCs w:val="24"/>
        </w:rPr>
        <w:t xml:space="preserve"> </w:t>
      </w:r>
      <w:r w:rsidRPr="00EA378C">
        <w:rPr>
          <w:rFonts w:ascii="Arial" w:eastAsia="Calibri" w:hAnsi="Arial" w:cs="Arial"/>
          <w:sz w:val="24"/>
          <w:szCs w:val="24"/>
        </w:rPr>
        <w:t>It is recognised in smaller organisations the management structure does not allow for the escalation process as described or in the flow chart. The process should be followed using the appropriate corresponding levels of seniority as exists within the organisation.</w:t>
      </w:r>
    </w:p>
    <w:p w:rsidR="00EA378C" w:rsidRPr="00EA378C" w:rsidRDefault="00EA378C" w:rsidP="00EA378C">
      <w:pPr>
        <w:autoSpaceDE w:val="0"/>
        <w:autoSpaceDN w:val="0"/>
        <w:adjustRightInd w:val="0"/>
        <w:spacing w:after="202" w:line="240" w:lineRule="auto"/>
        <w:rPr>
          <w:rFonts w:ascii="Arial" w:eastAsia="Calibri" w:hAnsi="Arial" w:cs="Arial"/>
          <w:color w:val="000000"/>
          <w:sz w:val="24"/>
          <w:szCs w:val="24"/>
        </w:rPr>
      </w:pPr>
    </w:p>
    <w:p w:rsidR="00EA378C" w:rsidRPr="00EA378C" w:rsidRDefault="00EA378C" w:rsidP="00EA378C">
      <w:pPr>
        <w:autoSpaceDE w:val="0"/>
        <w:autoSpaceDN w:val="0"/>
        <w:adjustRightInd w:val="0"/>
        <w:spacing w:after="202" w:line="240" w:lineRule="auto"/>
        <w:ind w:firstLine="340"/>
        <w:rPr>
          <w:rFonts w:ascii="Arial" w:eastAsia="Calibri" w:hAnsi="Arial" w:cs="Arial"/>
          <w:color w:val="000000"/>
          <w:sz w:val="24"/>
          <w:szCs w:val="24"/>
        </w:rPr>
      </w:pPr>
      <w:r w:rsidRPr="00EA378C">
        <w:rPr>
          <w:rFonts w:ascii="Arial" w:eastAsia="Calibri" w:hAnsi="Arial" w:cs="Arial"/>
          <w:color w:val="000000"/>
          <w:sz w:val="24"/>
          <w:szCs w:val="24"/>
        </w:rPr>
        <w:t>3.4 Whenever there is a professional difference the following action should apply;</w:t>
      </w:r>
    </w:p>
    <w:p w:rsidR="00EA378C" w:rsidRPr="00EA378C" w:rsidRDefault="00EA378C" w:rsidP="00EA378C">
      <w:pPr>
        <w:numPr>
          <w:ilvl w:val="0"/>
          <w:numId w:val="10"/>
        </w:numPr>
        <w:autoSpaceDE w:val="0"/>
        <w:autoSpaceDN w:val="0"/>
        <w:adjustRightInd w:val="0"/>
        <w:spacing w:after="202" w:line="240" w:lineRule="auto"/>
        <w:jc w:val="both"/>
        <w:rPr>
          <w:rFonts w:ascii="Arial" w:eastAsia="Calibri" w:hAnsi="Arial" w:cs="Arial"/>
          <w:color w:val="000000"/>
          <w:sz w:val="24"/>
          <w:szCs w:val="24"/>
        </w:rPr>
      </w:pPr>
      <w:r w:rsidRPr="00EA378C">
        <w:rPr>
          <w:rFonts w:ascii="Arial" w:eastAsia="Calibri" w:hAnsi="Arial" w:cs="Arial"/>
          <w:color w:val="000000"/>
          <w:sz w:val="24"/>
          <w:szCs w:val="24"/>
        </w:rPr>
        <w:t>The individual professionals or staff members should initially attempt to resolve the differences together through discussion and/or a meeting</w:t>
      </w:r>
      <w:r w:rsidRPr="00EA378C">
        <w:rPr>
          <w:rFonts w:ascii="Arial" w:eastAsia="Calibri" w:hAnsi="Arial" w:cs="Arial"/>
          <w:sz w:val="24"/>
          <w:szCs w:val="24"/>
        </w:rPr>
        <w:t xml:space="preserve">.  </w:t>
      </w:r>
    </w:p>
    <w:p w:rsidR="00EA378C" w:rsidRPr="00EA378C" w:rsidRDefault="00EA378C" w:rsidP="00EA378C">
      <w:pPr>
        <w:numPr>
          <w:ilvl w:val="0"/>
          <w:numId w:val="5"/>
        </w:numPr>
        <w:autoSpaceDE w:val="0"/>
        <w:autoSpaceDN w:val="0"/>
        <w:adjustRightInd w:val="0"/>
        <w:spacing w:after="202" w:line="240" w:lineRule="auto"/>
        <w:ind w:left="360"/>
        <w:contextualSpacing/>
        <w:jc w:val="both"/>
        <w:rPr>
          <w:rFonts w:ascii="Arial" w:eastAsia="Calibri" w:hAnsi="Arial" w:cs="Arial"/>
          <w:b/>
          <w:color w:val="000000"/>
          <w:sz w:val="24"/>
          <w:szCs w:val="24"/>
        </w:rPr>
      </w:pPr>
      <w:r w:rsidRPr="00EA378C">
        <w:rPr>
          <w:rFonts w:ascii="Arial" w:eastAsia="Calibri" w:hAnsi="Arial" w:cs="Arial"/>
          <w:sz w:val="24"/>
          <w:szCs w:val="24"/>
        </w:rPr>
        <w:t>If the professional difference remains unresolved the case,</w:t>
      </w:r>
      <w:r w:rsidRPr="00EA378C">
        <w:rPr>
          <w:rFonts w:ascii="Arial" w:eastAsia="Calibri" w:hAnsi="Arial" w:cs="Arial"/>
          <w:color w:val="000000"/>
          <w:sz w:val="24"/>
          <w:szCs w:val="24"/>
        </w:rPr>
        <w:t xml:space="preserve"> the individual professional with an unresolved concern should raise their concern with their manager or seek advice from the person in their organisation with responsibility for safeguarding. </w:t>
      </w:r>
    </w:p>
    <w:p w:rsidR="00EA378C" w:rsidRPr="00EA378C" w:rsidRDefault="00EA378C" w:rsidP="00EA378C">
      <w:pPr>
        <w:numPr>
          <w:ilvl w:val="0"/>
          <w:numId w:val="5"/>
        </w:numPr>
        <w:autoSpaceDE w:val="0"/>
        <w:autoSpaceDN w:val="0"/>
        <w:adjustRightInd w:val="0"/>
        <w:spacing w:after="202"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A written record of the discussion should be made. </w:t>
      </w:r>
    </w:p>
    <w:p w:rsidR="00EA378C" w:rsidRPr="00EA378C" w:rsidRDefault="00EA378C" w:rsidP="00EA378C">
      <w:pPr>
        <w:autoSpaceDE w:val="0"/>
        <w:autoSpaceDN w:val="0"/>
        <w:adjustRightInd w:val="0"/>
        <w:spacing w:after="202" w:line="240" w:lineRule="auto"/>
        <w:ind w:left="360"/>
        <w:contextualSpacing/>
        <w:rPr>
          <w:rFonts w:ascii="Arial" w:eastAsia="Calibri" w:hAnsi="Arial" w:cs="Arial"/>
          <w:color w:val="000000"/>
          <w:sz w:val="24"/>
          <w:szCs w:val="24"/>
        </w:rPr>
      </w:pPr>
    </w:p>
    <w:p w:rsidR="00EA378C" w:rsidRPr="00EA378C" w:rsidRDefault="00EA378C" w:rsidP="00EA378C">
      <w:pPr>
        <w:numPr>
          <w:ilvl w:val="0"/>
          <w:numId w:val="5"/>
        </w:numPr>
        <w:autoSpaceDE w:val="0"/>
        <w:autoSpaceDN w:val="0"/>
        <w:adjustRightInd w:val="0"/>
        <w:spacing w:after="202" w:line="240" w:lineRule="auto"/>
        <w:contextualSpacing/>
        <w:jc w:val="both"/>
        <w:rPr>
          <w:rFonts w:ascii="Arial" w:eastAsia="Calibri" w:hAnsi="Arial" w:cs="Arial"/>
          <w:sz w:val="24"/>
          <w:szCs w:val="24"/>
        </w:rPr>
      </w:pPr>
      <w:r w:rsidRPr="00EA378C">
        <w:rPr>
          <w:rFonts w:ascii="Arial" w:eastAsia="Calibri" w:hAnsi="Arial" w:cs="Arial"/>
          <w:sz w:val="24"/>
          <w:szCs w:val="24"/>
        </w:rPr>
        <w:t xml:space="preserve">It is the responsibility of the line manager and/or person responsible for safeguarding to do this. </w:t>
      </w:r>
    </w:p>
    <w:p w:rsidR="00EA378C" w:rsidRPr="00EA378C" w:rsidRDefault="00EA378C" w:rsidP="00EA378C">
      <w:pPr>
        <w:autoSpaceDE w:val="0"/>
        <w:autoSpaceDN w:val="0"/>
        <w:adjustRightInd w:val="0"/>
        <w:spacing w:after="0" w:line="240" w:lineRule="auto"/>
        <w:ind w:left="360"/>
        <w:rPr>
          <w:rFonts w:ascii="Arial" w:eastAsia="Calibri" w:hAnsi="Arial" w:cs="Arial"/>
          <w:b/>
          <w:color w:val="000000"/>
          <w:sz w:val="24"/>
          <w:szCs w:val="24"/>
        </w:rPr>
      </w:pPr>
      <w:r w:rsidRPr="00EA378C">
        <w:rPr>
          <w:rFonts w:ascii="Arial" w:eastAsia="Calibri" w:hAnsi="Arial" w:cs="Arial"/>
          <w:b/>
          <w:color w:val="000000"/>
          <w:sz w:val="24"/>
          <w:szCs w:val="24"/>
        </w:rPr>
        <w:t>Stage 1</w:t>
      </w:r>
    </w:p>
    <w:p w:rsidR="00EA378C" w:rsidRPr="00EA378C" w:rsidRDefault="00EA378C" w:rsidP="00EA378C">
      <w:pPr>
        <w:autoSpaceDE w:val="0"/>
        <w:autoSpaceDN w:val="0"/>
        <w:adjustRightInd w:val="0"/>
        <w:spacing w:after="0" w:line="240" w:lineRule="auto"/>
        <w:ind w:left="360"/>
        <w:rPr>
          <w:rFonts w:ascii="Arial" w:eastAsia="Calibri" w:hAnsi="Arial" w:cs="Arial"/>
          <w:color w:val="000000"/>
          <w:sz w:val="23"/>
          <w:szCs w:val="23"/>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The manager (or person with safeguarding responsibility) of the professional who raised the concern should contact the manager or supervisor of the other professional involved in the professional difference to attempt to resolve the matter. A copy of the written record from previous attempts to </w:t>
      </w:r>
      <w:proofErr w:type="spellStart"/>
      <w:r w:rsidRPr="00EA378C">
        <w:rPr>
          <w:rFonts w:ascii="Arial" w:eastAsia="Calibri" w:hAnsi="Arial" w:cs="Arial"/>
          <w:color w:val="000000"/>
          <w:sz w:val="24"/>
          <w:szCs w:val="24"/>
        </w:rPr>
        <w:t>fiond</w:t>
      </w:r>
      <w:proofErr w:type="spellEnd"/>
      <w:r w:rsidRPr="00EA378C">
        <w:rPr>
          <w:rFonts w:ascii="Arial" w:eastAsia="Calibri" w:hAnsi="Arial" w:cs="Arial"/>
          <w:color w:val="000000"/>
          <w:sz w:val="24"/>
          <w:szCs w:val="24"/>
        </w:rPr>
        <w:t xml:space="preserve"> resolution should be provided to those contacted.</w:t>
      </w:r>
    </w:p>
    <w:p w:rsidR="00EA378C" w:rsidRPr="00EA378C" w:rsidRDefault="00EA378C" w:rsidP="00EA378C">
      <w:pPr>
        <w:autoSpaceDE w:val="0"/>
        <w:autoSpaceDN w:val="0"/>
        <w:adjustRightInd w:val="0"/>
        <w:spacing w:after="202" w:line="240" w:lineRule="auto"/>
        <w:ind w:left="720"/>
        <w:contextualSpacing/>
        <w:rPr>
          <w:rFonts w:ascii="Arial" w:eastAsia="Calibri" w:hAnsi="Arial" w:cs="Arial"/>
          <w:color w:val="3366FF"/>
          <w:sz w:val="24"/>
          <w:szCs w:val="24"/>
        </w:rPr>
      </w:pPr>
    </w:p>
    <w:p w:rsidR="00EA378C" w:rsidRPr="00EA378C" w:rsidRDefault="00EA378C" w:rsidP="00EA378C">
      <w:pPr>
        <w:numPr>
          <w:ilvl w:val="0"/>
          <w:numId w:val="6"/>
        </w:numPr>
        <w:autoSpaceDE w:val="0"/>
        <w:autoSpaceDN w:val="0"/>
        <w:adjustRightInd w:val="0"/>
        <w:spacing w:after="202"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If following discussion the matter is resolved a written record of the discussion should be made.  A copy should be held in the case records of both agencies.</w:t>
      </w:r>
    </w:p>
    <w:p w:rsidR="00EA378C" w:rsidRPr="00EA378C" w:rsidRDefault="00EA378C" w:rsidP="00EA378C">
      <w:pPr>
        <w:autoSpaceDE w:val="0"/>
        <w:autoSpaceDN w:val="0"/>
        <w:adjustRightInd w:val="0"/>
        <w:spacing w:after="0" w:line="240" w:lineRule="auto"/>
        <w:ind w:left="360"/>
        <w:contextualSpacing/>
        <w:rPr>
          <w:rFonts w:ascii="Arial" w:eastAsia="Calibri" w:hAnsi="Arial" w:cs="Arial"/>
          <w:color w:val="000000"/>
          <w:sz w:val="24"/>
          <w:szCs w:val="24"/>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sz w:val="24"/>
          <w:szCs w:val="24"/>
        </w:rPr>
      </w:pPr>
      <w:r w:rsidRPr="00EA378C">
        <w:rPr>
          <w:rFonts w:ascii="Arial" w:eastAsia="Calibri" w:hAnsi="Arial" w:cs="Arial"/>
          <w:sz w:val="24"/>
          <w:szCs w:val="24"/>
        </w:rPr>
        <w:t xml:space="preserve">Where the professional difference remains unresolved the case must be escalated to stage 2 of this process.  </w:t>
      </w:r>
    </w:p>
    <w:p w:rsidR="00EA378C" w:rsidRPr="00EA378C" w:rsidRDefault="00EA378C" w:rsidP="00EA378C">
      <w:pPr>
        <w:spacing w:after="0" w:line="240" w:lineRule="auto"/>
        <w:ind w:left="720"/>
        <w:contextualSpacing/>
        <w:jc w:val="both"/>
        <w:rPr>
          <w:rFonts w:ascii="Arial" w:eastAsia="Calibri" w:hAnsi="Arial" w:cs="Arial"/>
          <w:sz w:val="24"/>
          <w:szCs w:val="24"/>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sz w:val="24"/>
          <w:szCs w:val="24"/>
        </w:rPr>
        <w:t>The line manager, whose agency raised the concern, should provide a</w:t>
      </w:r>
      <w:r w:rsidRPr="00EA378C">
        <w:rPr>
          <w:rFonts w:ascii="Arial" w:eastAsia="Calibri" w:hAnsi="Arial" w:cs="Arial"/>
          <w:color w:val="000000"/>
          <w:sz w:val="24"/>
          <w:szCs w:val="24"/>
        </w:rPr>
        <w:t xml:space="preserve"> copy </w:t>
      </w:r>
      <w:r w:rsidRPr="00EA378C">
        <w:rPr>
          <w:rFonts w:ascii="Arial" w:eastAsia="Calibri" w:hAnsi="Arial" w:cs="Arial"/>
          <w:sz w:val="24"/>
          <w:szCs w:val="24"/>
        </w:rPr>
        <w:t>to their safeguarding lead</w:t>
      </w:r>
      <w:r w:rsidRPr="00EA378C">
        <w:rPr>
          <w:rFonts w:ascii="Arial" w:eastAsia="Calibri" w:hAnsi="Arial" w:cs="Arial"/>
          <w:color w:val="000000"/>
          <w:sz w:val="24"/>
          <w:szCs w:val="24"/>
        </w:rPr>
        <w:t xml:space="preserve"> of the written record from Stage 1 together with</w:t>
      </w:r>
      <w:r w:rsidRPr="00EA378C">
        <w:rPr>
          <w:rFonts w:ascii="Arial" w:eastAsia="Calibri" w:hAnsi="Arial" w:cs="Arial"/>
          <w:sz w:val="24"/>
          <w:szCs w:val="24"/>
        </w:rPr>
        <w:t xml:space="preserve"> an analysis identifying the perceived risk to the child and detailing what steps have been taken to try to resolve the matter. </w:t>
      </w:r>
    </w:p>
    <w:p w:rsidR="00EA378C" w:rsidRPr="00EA378C" w:rsidRDefault="00EA378C" w:rsidP="00EA378C">
      <w:pPr>
        <w:autoSpaceDE w:val="0"/>
        <w:autoSpaceDN w:val="0"/>
        <w:adjustRightInd w:val="0"/>
        <w:spacing w:after="0" w:line="240" w:lineRule="auto"/>
        <w:contextualSpacing/>
        <w:rPr>
          <w:rFonts w:ascii="Arial" w:eastAsia="Calibri" w:hAnsi="Arial" w:cs="Arial"/>
          <w:b/>
          <w:color w:val="FF0000"/>
          <w:sz w:val="24"/>
          <w:szCs w:val="24"/>
        </w:rPr>
      </w:pPr>
    </w:p>
    <w:p w:rsidR="00EA378C" w:rsidRPr="00EA378C" w:rsidRDefault="00EA378C" w:rsidP="00EA378C">
      <w:pPr>
        <w:autoSpaceDE w:val="0"/>
        <w:autoSpaceDN w:val="0"/>
        <w:adjustRightInd w:val="0"/>
        <w:spacing w:after="0" w:line="240" w:lineRule="auto"/>
        <w:contextualSpacing/>
        <w:rPr>
          <w:rFonts w:ascii="Arial" w:eastAsia="Calibri" w:hAnsi="Arial" w:cs="Arial"/>
          <w:b/>
          <w:sz w:val="24"/>
          <w:szCs w:val="24"/>
        </w:rPr>
      </w:pPr>
      <w:r w:rsidRPr="00EA378C">
        <w:rPr>
          <w:rFonts w:ascii="Arial" w:eastAsia="Calibri" w:hAnsi="Arial" w:cs="Arial"/>
          <w:b/>
          <w:sz w:val="24"/>
          <w:szCs w:val="24"/>
        </w:rPr>
        <w:t xml:space="preserve">Stage 2 </w:t>
      </w:r>
    </w:p>
    <w:p w:rsidR="00EA378C" w:rsidRPr="00EA378C" w:rsidRDefault="00EA378C" w:rsidP="00EA378C">
      <w:pPr>
        <w:autoSpaceDE w:val="0"/>
        <w:autoSpaceDN w:val="0"/>
        <w:adjustRightInd w:val="0"/>
        <w:spacing w:after="0" w:line="240" w:lineRule="auto"/>
        <w:contextualSpacing/>
        <w:rPr>
          <w:rFonts w:ascii="Arial" w:eastAsia="Calibri" w:hAnsi="Arial" w:cs="Arial"/>
          <w:color w:val="FF0000"/>
          <w:sz w:val="24"/>
          <w:szCs w:val="24"/>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The Safeguarding lead for the agency/organisation that raised the professional difference will contact the safeguarding lead for the other agency/organisation.</w:t>
      </w:r>
    </w:p>
    <w:p w:rsidR="00EA378C" w:rsidRPr="00EA378C" w:rsidRDefault="00EA378C" w:rsidP="00EA378C">
      <w:pPr>
        <w:autoSpaceDE w:val="0"/>
        <w:autoSpaceDN w:val="0"/>
        <w:adjustRightInd w:val="0"/>
        <w:spacing w:after="0" w:line="240" w:lineRule="auto"/>
        <w:ind w:left="720"/>
        <w:contextualSpacing/>
        <w:rPr>
          <w:rFonts w:ascii="Arial" w:eastAsia="Calibri" w:hAnsi="Arial" w:cs="Arial"/>
          <w:color w:val="000000"/>
          <w:sz w:val="24"/>
          <w:szCs w:val="24"/>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color w:val="000000"/>
          <w:sz w:val="24"/>
          <w:szCs w:val="24"/>
        </w:rPr>
        <w:t xml:space="preserve">The safeguarding lead for the other agency/organisation will coordinate internal enquiries, the review of written material, case file and supervision notes as appropriate. </w:t>
      </w:r>
    </w:p>
    <w:p w:rsidR="00EA378C" w:rsidRPr="00EA378C" w:rsidRDefault="00EA378C" w:rsidP="00EA378C">
      <w:pPr>
        <w:autoSpaceDE w:val="0"/>
        <w:autoSpaceDN w:val="0"/>
        <w:adjustRightInd w:val="0"/>
        <w:spacing w:after="0" w:line="240" w:lineRule="auto"/>
        <w:contextualSpacing/>
        <w:rPr>
          <w:rFonts w:ascii="Arial" w:eastAsia="Calibri" w:hAnsi="Arial" w:cs="Arial"/>
          <w:color w:val="000000"/>
          <w:sz w:val="24"/>
          <w:szCs w:val="24"/>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sz w:val="24"/>
          <w:szCs w:val="24"/>
        </w:rPr>
        <w:lastRenderedPageBreak/>
        <w:t xml:space="preserve">A professionals meeting </w:t>
      </w:r>
      <w:r w:rsidRPr="00EA378C">
        <w:rPr>
          <w:rFonts w:ascii="Arial" w:eastAsia="Calibri" w:hAnsi="Arial" w:cs="Arial"/>
          <w:color w:val="000000"/>
          <w:sz w:val="24"/>
          <w:szCs w:val="24"/>
        </w:rPr>
        <w:t>may be held to resolve the difference. This meeting should be recorded and a copy of placed on both agencies’/organisations’ records.</w:t>
      </w:r>
    </w:p>
    <w:p w:rsidR="00EA378C" w:rsidRPr="00EA378C" w:rsidRDefault="00EA378C" w:rsidP="00EA378C">
      <w:pPr>
        <w:autoSpaceDE w:val="0"/>
        <w:autoSpaceDN w:val="0"/>
        <w:adjustRightInd w:val="0"/>
        <w:spacing w:after="0" w:line="240" w:lineRule="auto"/>
        <w:contextualSpacing/>
        <w:rPr>
          <w:rFonts w:ascii="Arial" w:eastAsia="Calibri" w:hAnsi="Arial" w:cs="Arial"/>
          <w:sz w:val="24"/>
          <w:szCs w:val="24"/>
        </w:rPr>
      </w:pPr>
    </w:p>
    <w:p w:rsidR="00EA378C" w:rsidRPr="00EA378C" w:rsidRDefault="00EA378C" w:rsidP="00EA378C">
      <w:pPr>
        <w:numPr>
          <w:ilvl w:val="0"/>
          <w:numId w:val="6"/>
        </w:numPr>
        <w:autoSpaceDE w:val="0"/>
        <w:autoSpaceDN w:val="0"/>
        <w:adjustRightInd w:val="0"/>
        <w:spacing w:after="0" w:line="240" w:lineRule="auto"/>
        <w:contextualSpacing/>
        <w:jc w:val="both"/>
        <w:rPr>
          <w:rFonts w:ascii="Arial" w:eastAsia="Calibri" w:hAnsi="Arial" w:cs="Arial"/>
          <w:color w:val="000000"/>
          <w:sz w:val="24"/>
          <w:szCs w:val="24"/>
        </w:rPr>
      </w:pPr>
      <w:r w:rsidRPr="00EA378C">
        <w:rPr>
          <w:rFonts w:ascii="Arial" w:eastAsia="Calibri" w:hAnsi="Arial" w:cs="Arial"/>
          <w:sz w:val="24"/>
          <w:szCs w:val="24"/>
        </w:rPr>
        <w:t xml:space="preserve">For the vast majority of cases that have reached this stage, the matter should have been resolved. If a resolution cannot be sought then the written record of Stage 2 should be forwarded by the Safeguarding Lead of the professional who raised the concerns to their Head of Service.  </w:t>
      </w:r>
    </w:p>
    <w:p w:rsidR="00EA378C" w:rsidRPr="00EA378C" w:rsidRDefault="00EA378C" w:rsidP="00EA378C">
      <w:pPr>
        <w:spacing w:after="0" w:line="240" w:lineRule="auto"/>
        <w:ind w:left="360"/>
        <w:jc w:val="both"/>
        <w:rPr>
          <w:rFonts w:ascii="Arial" w:eastAsia="Times New Roman" w:hAnsi="Arial" w:cs="Arial"/>
          <w:sz w:val="24"/>
          <w:szCs w:val="24"/>
        </w:rPr>
      </w:pPr>
    </w:p>
    <w:p w:rsidR="00EA378C" w:rsidRPr="00EA378C" w:rsidRDefault="00EA378C" w:rsidP="00EA378C">
      <w:pPr>
        <w:spacing w:after="0" w:line="240" w:lineRule="auto"/>
        <w:jc w:val="both"/>
        <w:rPr>
          <w:rFonts w:ascii="Arial" w:eastAsia="Times New Roman" w:hAnsi="Arial" w:cs="Arial"/>
          <w:b/>
          <w:sz w:val="24"/>
          <w:szCs w:val="24"/>
        </w:rPr>
      </w:pPr>
      <w:r w:rsidRPr="00EA378C">
        <w:rPr>
          <w:rFonts w:ascii="Arial" w:eastAsia="Times New Roman" w:hAnsi="Arial" w:cs="Arial"/>
          <w:b/>
          <w:sz w:val="24"/>
          <w:szCs w:val="24"/>
        </w:rPr>
        <w:t>Stage 3</w:t>
      </w:r>
    </w:p>
    <w:p w:rsidR="00EA378C" w:rsidRPr="00EA378C" w:rsidRDefault="00EA378C" w:rsidP="00EA378C">
      <w:pPr>
        <w:numPr>
          <w:ilvl w:val="0"/>
          <w:numId w:val="8"/>
        </w:numPr>
        <w:spacing w:after="0" w:line="240" w:lineRule="auto"/>
        <w:jc w:val="both"/>
        <w:rPr>
          <w:rFonts w:ascii="Arial" w:eastAsia="Times New Roman" w:hAnsi="Arial" w:cs="Arial"/>
          <w:b/>
          <w:sz w:val="24"/>
          <w:szCs w:val="24"/>
        </w:rPr>
      </w:pPr>
      <w:r w:rsidRPr="00EA378C">
        <w:rPr>
          <w:rFonts w:ascii="Arial" w:eastAsia="Times New Roman" w:hAnsi="Arial" w:cs="Arial"/>
          <w:sz w:val="24"/>
          <w:szCs w:val="24"/>
        </w:rPr>
        <w:t xml:space="preserve">The same principles as above will apply to Heads of Services seeking a resolution with their counterpart. </w:t>
      </w:r>
    </w:p>
    <w:p w:rsidR="00EA378C" w:rsidRPr="00EA378C" w:rsidRDefault="00EA378C" w:rsidP="00EA378C">
      <w:pPr>
        <w:spacing w:after="0" w:line="240" w:lineRule="auto"/>
        <w:ind w:left="1080"/>
        <w:jc w:val="both"/>
        <w:rPr>
          <w:rFonts w:ascii="Arial" w:eastAsia="Times New Roman" w:hAnsi="Arial" w:cs="Arial"/>
          <w:sz w:val="24"/>
          <w:szCs w:val="24"/>
        </w:rPr>
      </w:pPr>
    </w:p>
    <w:p w:rsidR="00EA378C" w:rsidRPr="00EA378C" w:rsidRDefault="00EA378C" w:rsidP="00EA378C">
      <w:pPr>
        <w:numPr>
          <w:ilvl w:val="0"/>
          <w:numId w:val="8"/>
        </w:numPr>
        <w:autoSpaceDE w:val="0"/>
        <w:autoSpaceDN w:val="0"/>
        <w:adjustRightInd w:val="0"/>
        <w:spacing w:after="0" w:line="240" w:lineRule="auto"/>
        <w:contextualSpacing/>
        <w:jc w:val="both"/>
        <w:rPr>
          <w:rFonts w:ascii="Arial" w:eastAsia="Calibri" w:hAnsi="Arial" w:cs="Arial"/>
          <w:strike/>
          <w:sz w:val="24"/>
          <w:szCs w:val="24"/>
        </w:rPr>
      </w:pPr>
      <w:bookmarkStart w:id="3" w:name="OLE_LINK5"/>
      <w:bookmarkStart w:id="4" w:name="OLE_LINK6"/>
      <w:r w:rsidRPr="00EA378C">
        <w:rPr>
          <w:rFonts w:ascii="Arial" w:eastAsia="Calibri" w:hAnsi="Arial" w:cs="Arial"/>
          <w:sz w:val="24"/>
          <w:szCs w:val="24"/>
        </w:rPr>
        <w:t>A written record should be made by the Head of Service, including completing the Resolution of Professional Differences Report. A copy should be held in the case records of both agencies/organisations and a copy of the report sent to the WBSCB Administrator for inclusion in performance reports.</w:t>
      </w:r>
      <w:bookmarkEnd w:id="3"/>
      <w:bookmarkEnd w:id="4"/>
    </w:p>
    <w:p w:rsidR="00EA378C" w:rsidRPr="00EA378C" w:rsidRDefault="00EA378C" w:rsidP="00EA378C">
      <w:pPr>
        <w:spacing w:after="0" w:line="240" w:lineRule="auto"/>
        <w:ind w:left="720"/>
        <w:contextualSpacing/>
        <w:jc w:val="both"/>
        <w:rPr>
          <w:rFonts w:ascii="Arial" w:eastAsia="Calibri" w:hAnsi="Arial" w:cs="Arial"/>
          <w:sz w:val="24"/>
        </w:rPr>
      </w:pPr>
    </w:p>
    <w:p w:rsidR="00EA378C" w:rsidRPr="00EA378C" w:rsidRDefault="00EA378C" w:rsidP="00EA378C">
      <w:pPr>
        <w:numPr>
          <w:ilvl w:val="0"/>
          <w:numId w:val="8"/>
        </w:numPr>
        <w:autoSpaceDE w:val="0"/>
        <w:autoSpaceDN w:val="0"/>
        <w:adjustRightInd w:val="0"/>
        <w:spacing w:after="0" w:line="240" w:lineRule="auto"/>
        <w:contextualSpacing/>
        <w:jc w:val="both"/>
        <w:rPr>
          <w:rFonts w:ascii="Arial" w:eastAsia="Calibri" w:hAnsi="Arial" w:cs="Arial"/>
          <w:strike/>
          <w:color w:val="000000"/>
          <w:sz w:val="24"/>
          <w:szCs w:val="24"/>
        </w:rPr>
      </w:pPr>
      <w:r w:rsidRPr="00EA378C">
        <w:rPr>
          <w:rFonts w:ascii="Arial" w:eastAsia="Calibri" w:hAnsi="Arial" w:cs="Arial"/>
          <w:sz w:val="24"/>
        </w:rPr>
        <w:t xml:space="preserve">If this is still not achievable the disagreement should progress through to the final stage (Stage 4) of resolution. The Resolution of Professional Differences Report, clearly indicating the matter has not been resolved should be sent to the Chair of the WBSCB via the WBSCB Administrator.  It is anticipated that this would be the very last resort.  </w:t>
      </w:r>
    </w:p>
    <w:p w:rsidR="00EA378C" w:rsidRPr="00EA378C" w:rsidRDefault="00EA378C" w:rsidP="00EA378C">
      <w:pPr>
        <w:autoSpaceDE w:val="0"/>
        <w:autoSpaceDN w:val="0"/>
        <w:adjustRightInd w:val="0"/>
        <w:spacing w:after="0" w:line="240" w:lineRule="auto"/>
        <w:ind w:left="1080"/>
        <w:contextualSpacing/>
        <w:rPr>
          <w:rFonts w:ascii="Arial" w:eastAsia="Calibri" w:hAnsi="Arial" w:cs="Arial"/>
          <w:strike/>
          <w:color w:val="000000"/>
          <w:sz w:val="24"/>
          <w:szCs w:val="24"/>
        </w:rPr>
      </w:pPr>
    </w:p>
    <w:p w:rsidR="00EA378C" w:rsidRPr="00EA378C" w:rsidRDefault="00EA378C" w:rsidP="00EA378C">
      <w:pPr>
        <w:autoSpaceDE w:val="0"/>
        <w:autoSpaceDN w:val="0"/>
        <w:adjustRightInd w:val="0"/>
        <w:spacing w:after="0" w:line="240" w:lineRule="auto"/>
        <w:ind w:left="1080"/>
        <w:contextualSpacing/>
        <w:rPr>
          <w:rFonts w:ascii="Arial" w:eastAsia="Calibri" w:hAnsi="Arial" w:cs="Arial"/>
          <w:strike/>
          <w:color w:val="000000"/>
          <w:sz w:val="24"/>
          <w:szCs w:val="24"/>
        </w:rPr>
      </w:pPr>
    </w:p>
    <w:p w:rsidR="00EA378C" w:rsidRPr="00EA378C" w:rsidRDefault="00EA378C" w:rsidP="00EA378C">
      <w:pPr>
        <w:autoSpaceDE w:val="0"/>
        <w:autoSpaceDN w:val="0"/>
        <w:adjustRightInd w:val="0"/>
        <w:spacing w:after="0" w:line="240" w:lineRule="auto"/>
        <w:rPr>
          <w:rFonts w:ascii="Arial" w:eastAsia="Calibri" w:hAnsi="Arial" w:cs="Arial"/>
          <w:b/>
          <w:sz w:val="24"/>
        </w:rPr>
      </w:pPr>
      <w:r w:rsidRPr="00EA378C">
        <w:rPr>
          <w:rFonts w:ascii="Arial" w:eastAsia="Calibri" w:hAnsi="Arial" w:cs="Arial"/>
          <w:b/>
          <w:sz w:val="24"/>
          <w:szCs w:val="24"/>
        </w:rPr>
        <w:t xml:space="preserve">Stage </w:t>
      </w:r>
      <w:r w:rsidRPr="00EA378C">
        <w:rPr>
          <w:rFonts w:ascii="Arial" w:eastAsia="Calibri" w:hAnsi="Arial" w:cs="Arial"/>
          <w:b/>
          <w:sz w:val="24"/>
        </w:rPr>
        <w:t>4</w:t>
      </w:r>
    </w:p>
    <w:p w:rsidR="00EA378C" w:rsidRPr="00EA378C" w:rsidRDefault="00EA378C" w:rsidP="00EA378C">
      <w:pPr>
        <w:autoSpaceDE w:val="0"/>
        <w:autoSpaceDN w:val="0"/>
        <w:adjustRightInd w:val="0"/>
        <w:spacing w:after="0" w:line="240" w:lineRule="auto"/>
        <w:rPr>
          <w:rFonts w:ascii="Arial" w:eastAsia="Calibri" w:hAnsi="Arial" w:cs="Arial"/>
          <w:b/>
          <w:sz w:val="24"/>
          <w:szCs w:val="24"/>
        </w:rPr>
      </w:pPr>
    </w:p>
    <w:p w:rsidR="00EA378C" w:rsidRPr="00EA378C" w:rsidRDefault="00EA378C" w:rsidP="00EA378C">
      <w:pPr>
        <w:numPr>
          <w:ilvl w:val="0"/>
          <w:numId w:val="9"/>
        </w:numPr>
        <w:autoSpaceDE w:val="0"/>
        <w:autoSpaceDN w:val="0"/>
        <w:adjustRightInd w:val="0"/>
        <w:spacing w:after="0" w:line="240" w:lineRule="auto"/>
        <w:contextualSpacing/>
        <w:jc w:val="both"/>
        <w:rPr>
          <w:rFonts w:ascii="Arial" w:eastAsia="Calibri" w:hAnsi="Arial" w:cs="Arial"/>
          <w:sz w:val="24"/>
          <w:szCs w:val="24"/>
        </w:rPr>
      </w:pPr>
      <w:r w:rsidRPr="00EA378C">
        <w:rPr>
          <w:rFonts w:ascii="Arial" w:eastAsia="Calibri" w:hAnsi="Arial" w:cs="Arial"/>
          <w:sz w:val="24"/>
          <w:szCs w:val="24"/>
        </w:rPr>
        <w:t>The WBSCB Chair will consult with the Board what other action is necessary to establish a resolution.</w:t>
      </w:r>
    </w:p>
    <w:p w:rsidR="00EA378C" w:rsidRPr="00EA378C" w:rsidRDefault="00EA378C" w:rsidP="00EA378C">
      <w:pPr>
        <w:autoSpaceDE w:val="0"/>
        <w:autoSpaceDN w:val="0"/>
        <w:adjustRightInd w:val="0"/>
        <w:spacing w:after="0" w:line="240" w:lineRule="auto"/>
        <w:ind w:left="720"/>
        <w:contextualSpacing/>
        <w:rPr>
          <w:rFonts w:ascii="Arial" w:eastAsia="Calibri" w:hAnsi="Arial" w:cs="Arial"/>
          <w:sz w:val="24"/>
          <w:szCs w:val="24"/>
        </w:rPr>
      </w:pPr>
    </w:p>
    <w:p w:rsidR="00EA378C" w:rsidRPr="00EA378C" w:rsidRDefault="00EA378C" w:rsidP="00EA378C">
      <w:pPr>
        <w:autoSpaceDE w:val="0"/>
        <w:autoSpaceDN w:val="0"/>
        <w:adjustRightInd w:val="0"/>
        <w:spacing w:after="0" w:line="240" w:lineRule="auto"/>
        <w:rPr>
          <w:rFonts w:ascii="Arial" w:eastAsia="Calibri" w:hAnsi="Arial" w:cs="Arial"/>
          <w:b/>
          <w:color w:val="000000"/>
          <w:sz w:val="24"/>
          <w:szCs w:val="24"/>
        </w:rPr>
      </w:pPr>
      <w:r w:rsidRPr="00EA378C">
        <w:rPr>
          <w:rFonts w:ascii="Arial" w:eastAsia="Calibri" w:hAnsi="Arial" w:cs="Arial"/>
          <w:color w:val="000000"/>
          <w:sz w:val="24"/>
          <w:szCs w:val="24"/>
        </w:rPr>
        <w:t>The WBSCB will complete the Resolution of Professional Differences Report identifying the resolution reached. A copy should be held in the case records of both agencies/organisations.  The Report will also be kept on file by the WBSCB Administrator for the purpose of performance reporting.</w:t>
      </w:r>
      <w:r w:rsidRPr="00EA378C">
        <w:rPr>
          <w:rFonts w:ascii="Arial" w:eastAsia="Calibri" w:hAnsi="Arial" w:cs="Arial"/>
          <w:b/>
          <w:color w:val="000000"/>
          <w:sz w:val="24"/>
          <w:szCs w:val="24"/>
        </w:rPr>
        <w:t xml:space="preserve"> </w:t>
      </w:r>
    </w:p>
    <w:p w:rsidR="00EA378C" w:rsidRPr="00EA378C" w:rsidRDefault="00EA378C" w:rsidP="00EA378C">
      <w:pPr>
        <w:autoSpaceDE w:val="0"/>
        <w:autoSpaceDN w:val="0"/>
        <w:adjustRightInd w:val="0"/>
        <w:spacing w:after="0" w:line="240" w:lineRule="auto"/>
        <w:rPr>
          <w:rFonts w:ascii="Arial" w:eastAsia="Calibri" w:hAnsi="Arial" w:cs="Arial"/>
          <w:b/>
          <w:color w:val="000000"/>
          <w:sz w:val="24"/>
          <w:szCs w:val="24"/>
        </w:rPr>
      </w:pPr>
    </w:p>
    <w:p w:rsidR="00EA378C" w:rsidRPr="00EA378C" w:rsidRDefault="00EA378C" w:rsidP="00EA378C">
      <w:pPr>
        <w:spacing w:after="0" w:line="240" w:lineRule="auto"/>
        <w:rPr>
          <w:rFonts w:ascii="Arial" w:eastAsia="Calibri" w:hAnsi="Arial" w:cs="Arial"/>
          <w:b/>
          <w:sz w:val="24"/>
          <w:szCs w:val="24"/>
        </w:rPr>
      </w:pPr>
    </w:p>
    <w:p w:rsidR="00EA378C" w:rsidRPr="00EA378C" w:rsidRDefault="00EA378C" w:rsidP="00EA378C">
      <w:pPr>
        <w:autoSpaceDE w:val="0"/>
        <w:autoSpaceDN w:val="0"/>
        <w:adjustRightInd w:val="0"/>
        <w:spacing w:after="0" w:line="240" w:lineRule="auto"/>
        <w:jc w:val="both"/>
        <w:outlineLvl w:val="0"/>
        <w:rPr>
          <w:rFonts w:ascii="Arial" w:eastAsia="Calibri" w:hAnsi="Arial" w:cs="Arial"/>
          <w:b/>
          <w:bCs/>
          <w:sz w:val="24"/>
          <w:szCs w:val="24"/>
        </w:rPr>
      </w:pPr>
      <w:r w:rsidRPr="00EA378C">
        <w:rPr>
          <w:rFonts w:ascii="Arial" w:eastAsia="Calibri" w:hAnsi="Arial" w:cs="Arial"/>
          <w:b/>
          <w:bCs/>
          <w:sz w:val="24"/>
          <w:szCs w:val="24"/>
        </w:rPr>
        <w:t>4. What is the process for decisions making at a Child Protection Conference where a consensus is not reached?</w:t>
      </w:r>
    </w:p>
    <w:p w:rsidR="00EA378C" w:rsidRPr="00EA378C" w:rsidRDefault="00EA378C" w:rsidP="00EA378C">
      <w:pPr>
        <w:autoSpaceDE w:val="0"/>
        <w:autoSpaceDN w:val="0"/>
        <w:adjustRightInd w:val="0"/>
        <w:spacing w:after="0" w:line="240" w:lineRule="auto"/>
        <w:jc w:val="both"/>
        <w:outlineLvl w:val="0"/>
        <w:rPr>
          <w:rFonts w:ascii="Arial" w:eastAsia="Calibri" w:hAnsi="Arial" w:cs="Arial"/>
          <w:b/>
          <w:bCs/>
          <w:sz w:val="24"/>
          <w:szCs w:val="24"/>
        </w:rPr>
      </w:pPr>
    </w:p>
    <w:p w:rsidR="00EA378C" w:rsidRPr="00EA378C" w:rsidRDefault="00EA378C" w:rsidP="00EA378C">
      <w:pPr>
        <w:autoSpaceDE w:val="0"/>
        <w:autoSpaceDN w:val="0"/>
        <w:adjustRightInd w:val="0"/>
        <w:spacing w:after="0" w:line="240" w:lineRule="auto"/>
        <w:rPr>
          <w:rFonts w:ascii="Arial" w:eastAsia="Times New Roman" w:hAnsi="Arial" w:cs="Arial"/>
          <w:bCs/>
          <w:sz w:val="24"/>
          <w:szCs w:val="24"/>
          <w:lang w:eastAsia="en-GB"/>
        </w:rPr>
      </w:pPr>
      <w:r w:rsidRPr="00EA378C">
        <w:rPr>
          <w:rFonts w:ascii="Arial" w:eastAsia="Calibri" w:hAnsi="Arial" w:cs="Arial"/>
          <w:sz w:val="24"/>
          <w:szCs w:val="24"/>
        </w:rPr>
        <w:t xml:space="preserve">There is a different process for </w:t>
      </w:r>
      <w:r w:rsidRPr="00EA378C">
        <w:rPr>
          <w:rFonts w:ascii="Arial" w:eastAsia="Times New Roman" w:hAnsi="Arial" w:cs="Arial"/>
          <w:bCs/>
          <w:sz w:val="24"/>
          <w:szCs w:val="24"/>
          <w:lang w:eastAsia="en-GB"/>
        </w:rPr>
        <w:t>decision making at child protection conferences where consensus is not reached</w:t>
      </w:r>
      <w:r w:rsidRPr="00EA378C">
        <w:rPr>
          <w:rFonts w:ascii="Arial" w:eastAsia="Calibri" w:hAnsi="Arial" w:cs="Arial"/>
          <w:sz w:val="24"/>
          <w:szCs w:val="24"/>
        </w:rPr>
        <w:t xml:space="preserve">. The process in Section </w:t>
      </w:r>
      <w:r w:rsidRPr="00EA378C">
        <w:rPr>
          <w:rFonts w:ascii="Arial" w:eastAsia="Times New Roman" w:hAnsi="Arial" w:cs="Arial"/>
          <w:b/>
          <w:bCs/>
          <w:sz w:val="24"/>
          <w:szCs w:val="24"/>
          <w:lang w:eastAsia="en-GB"/>
        </w:rPr>
        <w:t>3.14.16 Decision making at child protection conferences where consensus is not reached</w:t>
      </w:r>
      <w:bookmarkStart w:id="5" w:name="OLE_LINK2"/>
      <w:bookmarkStart w:id="6" w:name="OLE_LINK3"/>
      <w:r w:rsidRPr="00EA378C">
        <w:rPr>
          <w:rFonts w:ascii="Arial" w:eastAsia="Times New Roman" w:hAnsi="Arial" w:cs="Arial"/>
          <w:b/>
          <w:bCs/>
          <w:sz w:val="24"/>
          <w:szCs w:val="24"/>
          <w:lang w:eastAsia="en-GB"/>
        </w:rPr>
        <w:t xml:space="preserve"> </w:t>
      </w:r>
      <w:r w:rsidRPr="00EA378C">
        <w:rPr>
          <w:rFonts w:ascii="Arial" w:eastAsia="Times New Roman" w:hAnsi="Arial" w:cs="Arial"/>
          <w:bCs/>
          <w:sz w:val="24"/>
          <w:szCs w:val="24"/>
          <w:lang w:eastAsia="en-GB"/>
        </w:rPr>
        <w:t>of the</w:t>
      </w:r>
      <w:r w:rsidRPr="00EA378C">
        <w:rPr>
          <w:rFonts w:ascii="Arial" w:eastAsia="Times New Roman" w:hAnsi="Arial" w:cs="Arial"/>
          <w:bCs/>
          <w:color w:val="FF0000"/>
          <w:sz w:val="24"/>
          <w:szCs w:val="24"/>
          <w:lang w:eastAsia="en-GB"/>
        </w:rPr>
        <w:t xml:space="preserve"> </w:t>
      </w:r>
      <w:hyperlink r:id="rId9" w:history="1">
        <w:r w:rsidRPr="00EA378C">
          <w:rPr>
            <w:rFonts w:ascii="Arial" w:eastAsia="Times New Roman" w:hAnsi="Arial" w:cs="Arial"/>
            <w:bCs/>
            <w:color w:val="0000FF"/>
            <w:sz w:val="24"/>
            <w:szCs w:val="24"/>
            <w:u w:val="single"/>
            <w:lang w:eastAsia="en-GB"/>
          </w:rPr>
          <w:t>All Wales Child Protection Procedures 2008</w:t>
        </w:r>
      </w:hyperlink>
      <w:bookmarkEnd w:id="5"/>
      <w:bookmarkEnd w:id="6"/>
      <w:r w:rsidRPr="00EA378C">
        <w:rPr>
          <w:rFonts w:ascii="Arial" w:eastAsia="Times New Roman" w:hAnsi="Arial" w:cs="Arial"/>
          <w:bCs/>
          <w:color w:val="FF0000"/>
          <w:sz w:val="24"/>
          <w:szCs w:val="24"/>
          <w:lang w:eastAsia="en-GB"/>
        </w:rPr>
        <w:t xml:space="preserve"> </w:t>
      </w:r>
      <w:r w:rsidRPr="00EA378C">
        <w:rPr>
          <w:rFonts w:ascii="Arial" w:eastAsia="Times New Roman" w:hAnsi="Arial" w:cs="Arial"/>
          <w:bCs/>
          <w:sz w:val="24"/>
          <w:szCs w:val="24"/>
          <w:lang w:eastAsia="en-GB"/>
        </w:rPr>
        <w:t>must be followed.</w:t>
      </w:r>
    </w:p>
    <w:p w:rsidR="00EA378C" w:rsidRPr="00EA378C" w:rsidRDefault="00EA378C" w:rsidP="00EA378C">
      <w:pPr>
        <w:autoSpaceDE w:val="0"/>
        <w:autoSpaceDN w:val="0"/>
        <w:adjustRightInd w:val="0"/>
        <w:spacing w:after="0" w:line="240" w:lineRule="auto"/>
        <w:jc w:val="both"/>
        <w:outlineLvl w:val="0"/>
        <w:rPr>
          <w:rFonts w:ascii="Arial" w:eastAsia="Calibri" w:hAnsi="Arial" w:cs="Arial"/>
          <w:b/>
          <w:bCs/>
          <w:sz w:val="24"/>
          <w:szCs w:val="24"/>
        </w:rPr>
      </w:pPr>
    </w:p>
    <w:p w:rsidR="00EA378C" w:rsidRPr="00EA378C" w:rsidRDefault="00EA378C" w:rsidP="00EA378C">
      <w:pPr>
        <w:autoSpaceDE w:val="0"/>
        <w:autoSpaceDN w:val="0"/>
        <w:adjustRightInd w:val="0"/>
        <w:spacing w:after="0" w:line="240" w:lineRule="auto"/>
        <w:jc w:val="both"/>
        <w:outlineLvl w:val="0"/>
        <w:rPr>
          <w:rFonts w:ascii="Arial" w:eastAsia="Calibri" w:hAnsi="Arial" w:cs="Arial"/>
          <w:b/>
          <w:bCs/>
          <w:sz w:val="24"/>
          <w:szCs w:val="24"/>
        </w:rPr>
      </w:pPr>
      <w:r w:rsidRPr="00EA378C">
        <w:rPr>
          <w:rFonts w:ascii="Arial" w:eastAsia="Calibri" w:hAnsi="Arial" w:cs="Arial"/>
          <w:b/>
          <w:bCs/>
          <w:sz w:val="24"/>
          <w:szCs w:val="24"/>
        </w:rPr>
        <w:t>5. What action required when a professional believes a child on the child on the Child Protection Register is not being adequately protected?</w:t>
      </w:r>
    </w:p>
    <w:p w:rsidR="00EA378C" w:rsidRPr="00EA378C" w:rsidRDefault="00EA378C" w:rsidP="00EA378C">
      <w:pPr>
        <w:autoSpaceDE w:val="0"/>
        <w:autoSpaceDN w:val="0"/>
        <w:adjustRightInd w:val="0"/>
        <w:spacing w:after="0" w:line="240" w:lineRule="auto"/>
        <w:jc w:val="both"/>
        <w:outlineLvl w:val="0"/>
        <w:rPr>
          <w:rFonts w:ascii="Arial" w:eastAsia="Calibri" w:hAnsi="Arial" w:cs="Arial"/>
          <w:b/>
          <w:sz w:val="28"/>
          <w:szCs w:val="28"/>
        </w:rPr>
      </w:pPr>
    </w:p>
    <w:p w:rsidR="00EA378C" w:rsidRPr="00EA378C" w:rsidRDefault="00EA378C" w:rsidP="00EA378C">
      <w:pPr>
        <w:autoSpaceDE w:val="0"/>
        <w:autoSpaceDN w:val="0"/>
        <w:adjustRightInd w:val="0"/>
        <w:spacing w:after="0" w:line="240" w:lineRule="auto"/>
        <w:jc w:val="both"/>
        <w:rPr>
          <w:rFonts w:ascii="Arial" w:eastAsia="Calibri" w:hAnsi="Arial" w:cs="Arial"/>
          <w:sz w:val="24"/>
          <w:szCs w:val="24"/>
        </w:rPr>
      </w:pPr>
      <w:r w:rsidRPr="00EA378C">
        <w:rPr>
          <w:rFonts w:ascii="Arial" w:eastAsia="Calibri" w:hAnsi="Arial" w:cs="Arial"/>
          <w:b/>
          <w:sz w:val="24"/>
          <w:szCs w:val="24"/>
        </w:rPr>
        <w:t>5.1</w:t>
      </w:r>
      <w:r w:rsidRPr="00EA378C">
        <w:rPr>
          <w:rFonts w:ascii="Arial" w:eastAsia="Calibri" w:hAnsi="Arial" w:cs="Arial"/>
          <w:sz w:val="24"/>
          <w:szCs w:val="24"/>
        </w:rPr>
        <w:t xml:space="preserve"> The resolution for professional differences process should not be used when a professional believes a child on the register is not being adequately protected. The process in </w:t>
      </w:r>
      <w:r w:rsidRPr="00EA378C">
        <w:rPr>
          <w:rFonts w:ascii="Arial" w:eastAsia="Calibri" w:hAnsi="Arial" w:cs="Arial"/>
          <w:b/>
          <w:sz w:val="24"/>
          <w:szCs w:val="24"/>
        </w:rPr>
        <w:t>Section 3.23 ‘Action required when a professional believes a child on the register is not being adequately protected’</w:t>
      </w:r>
      <w:r w:rsidRPr="00EA378C">
        <w:rPr>
          <w:rFonts w:ascii="Arial" w:eastAsia="Times New Roman" w:hAnsi="Arial" w:cs="Arial"/>
          <w:b/>
          <w:bCs/>
          <w:sz w:val="24"/>
          <w:szCs w:val="24"/>
          <w:lang w:eastAsia="en-GB"/>
        </w:rPr>
        <w:t xml:space="preserve"> </w:t>
      </w:r>
      <w:r w:rsidRPr="00EA378C">
        <w:rPr>
          <w:rFonts w:ascii="Arial" w:eastAsia="Times New Roman" w:hAnsi="Arial" w:cs="Arial"/>
          <w:bCs/>
          <w:sz w:val="24"/>
          <w:szCs w:val="24"/>
          <w:lang w:eastAsia="en-GB"/>
        </w:rPr>
        <w:t>of the</w:t>
      </w:r>
      <w:r w:rsidRPr="00EA378C">
        <w:rPr>
          <w:rFonts w:ascii="Arial" w:eastAsia="Times New Roman" w:hAnsi="Arial" w:cs="Arial"/>
          <w:bCs/>
          <w:color w:val="FF0000"/>
          <w:sz w:val="24"/>
          <w:szCs w:val="24"/>
          <w:lang w:eastAsia="en-GB"/>
        </w:rPr>
        <w:t xml:space="preserve"> </w:t>
      </w:r>
      <w:hyperlink r:id="rId10" w:history="1">
        <w:r w:rsidRPr="00EA378C">
          <w:rPr>
            <w:rFonts w:ascii="Arial" w:eastAsia="Times New Roman" w:hAnsi="Arial" w:cs="Arial"/>
            <w:bCs/>
            <w:color w:val="0000FF"/>
            <w:sz w:val="24"/>
            <w:szCs w:val="24"/>
            <w:u w:val="single"/>
            <w:lang w:eastAsia="en-GB"/>
          </w:rPr>
          <w:t>All Wales Child Protection Procedures 2008</w:t>
        </w:r>
      </w:hyperlink>
      <w:r w:rsidRPr="00EA378C">
        <w:rPr>
          <w:rFonts w:ascii="Arial" w:eastAsia="Times New Roman" w:hAnsi="Arial" w:cs="Arial"/>
          <w:bCs/>
          <w:color w:val="FF0000"/>
          <w:sz w:val="24"/>
          <w:szCs w:val="24"/>
          <w:lang w:eastAsia="en-GB"/>
        </w:rPr>
        <w:t xml:space="preserve"> </w:t>
      </w:r>
      <w:r w:rsidRPr="00EA378C">
        <w:rPr>
          <w:rFonts w:ascii="Arial" w:eastAsia="Calibri" w:hAnsi="Arial" w:cs="Arial"/>
          <w:sz w:val="24"/>
          <w:szCs w:val="24"/>
        </w:rPr>
        <w:t>must be followed.</w:t>
      </w:r>
    </w:p>
    <w:p w:rsidR="00EA378C" w:rsidRPr="00EA378C" w:rsidRDefault="00EA378C" w:rsidP="00EA378C">
      <w:pPr>
        <w:autoSpaceDE w:val="0"/>
        <w:autoSpaceDN w:val="0"/>
        <w:adjustRightInd w:val="0"/>
        <w:spacing w:after="0" w:line="240" w:lineRule="auto"/>
        <w:jc w:val="both"/>
        <w:rPr>
          <w:rFonts w:ascii="Arial" w:eastAsia="Calibri" w:hAnsi="Arial" w:cs="Arial"/>
          <w:sz w:val="24"/>
          <w:szCs w:val="24"/>
        </w:rPr>
      </w:pPr>
    </w:p>
    <w:p w:rsidR="00EA378C" w:rsidRPr="00EA378C" w:rsidRDefault="00EA378C" w:rsidP="00EA378C">
      <w:pPr>
        <w:autoSpaceDE w:val="0"/>
        <w:autoSpaceDN w:val="0"/>
        <w:adjustRightInd w:val="0"/>
        <w:spacing w:after="0" w:line="240" w:lineRule="auto"/>
        <w:jc w:val="both"/>
        <w:rPr>
          <w:rFonts w:ascii="Arial" w:eastAsia="Calibri" w:hAnsi="Arial" w:cs="Arial"/>
          <w:sz w:val="24"/>
          <w:szCs w:val="24"/>
        </w:rPr>
      </w:pPr>
    </w:p>
    <w:p w:rsidR="00EA378C" w:rsidRPr="00EA378C" w:rsidRDefault="00EA378C" w:rsidP="00EA378C">
      <w:pPr>
        <w:spacing w:after="0" w:line="240" w:lineRule="auto"/>
        <w:rPr>
          <w:rFonts w:ascii="Arial" w:eastAsia="Calibri" w:hAnsi="Arial" w:cs="Arial"/>
          <w:sz w:val="24"/>
          <w:szCs w:val="24"/>
        </w:rPr>
      </w:pPr>
    </w:p>
    <w:p w:rsidR="00EA378C" w:rsidRPr="00EA378C" w:rsidRDefault="00EA378C" w:rsidP="00EA378C">
      <w:pPr>
        <w:spacing w:after="0" w:line="240" w:lineRule="auto"/>
        <w:rPr>
          <w:rFonts w:ascii="Arial" w:eastAsia="Calibri" w:hAnsi="Arial" w:cs="Arial"/>
          <w:b/>
          <w:sz w:val="24"/>
          <w:szCs w:val="24"/>
        </w:rPr>
      </w:pPr>
      <w:r w:rsidRPr="00EA378C">
        <w:rPr>
          <w:rFonts w:ascii="Arial" w:eastAsia="Calibri" w:hAnsi="Arial" w:cs="Arial"/>
          <w:b/>
          <w:sz w:val="24"/>
          <w:szCs w:val="24"/>
        </w:rPr>
        <w:t>4. How will the use of this protocol be monitored and audited?</w:t>
      </w:r>
    </w:p>
    <w:p w:rsidR="00EA378C" w:rsidRPr="00EA378C" w:rsidRDefault="00EA378C" w:rsidP="00EA378C">
      <w:pPr>
        <w:spacing w:after="0" w:line="240" w:lineRule="auto"/>
        <w:rPr>
          <w:rFonts w:ascii="Arial" w:eastAsia="Calibri" w:hAnsi="Arial" w:cs="Arial"/>
          <w:sz w:val="24"/>
          <w:szCs w:val="24"/>
        </w:rPr>
      </w:pPr>
    </w:p>
    <w:p w:rsidR="00EA378C" w:rsidRPr="00EA378C" w:rsidRDefault="00EA378C" w:rsidP="00EA378C">
      <w:pPr>
        <w:spacing w:after="0" w:line="240" w:lineRule="auto"/>
        <w:rPr>
          <w:rFonts w:ascii="Arial" w:eastAsia="Calibri" w:hAnsi="Arial" w:cs="Arial"/>
          <w:sz w:val="24"/>
          <w:szCs w:val="24"/>
        </w:rPr>
      </w:pPr>
      <w:r w:rsidRPr="00EA378C">
        <w:rPr>
          <w:rFonts w:ascii="Arial" w:eastAsia="Calibri" w:hAnsi="Arial" w:cs="Arial"/>
          <w:sz w:val="24"/>
          <w:szCs w:val="24"/>
        </w:rPr>
        <w:t>Each agency is responsible for recording, monitoring and auditing the use of this protocol.</w:t>
      </w:r>
    </w:p>
    <w:p w:rsidR="00EA378C" w:rsidRPr="00EA378C" w:rsidRDefault="00EA378C" w:rsidP="00EA378C">
      <w:pPr>
        <w:spacing w:after="0" w:line="240" w:lineRule="auto"/>
        <w:rPr>
          <w:rFonts w:ascii="Arial" w:eastAsia="Calibri" w:hAnsi="Arial" w:cs="Arial"/>
          <w:sz w:val="24"/>
          <w:szCs w:val="24"/>
        </w:rPr>
      </w:pPr>
    </w:p>
    <w:p w:rsidR="00EA378C" w:rsidRPr="00EA378C" w:rsidRDefault="00EA378C" w:rsidP="00EA378C">
      <w:pPr>
        <w:spacing w:after="0" w:line="240" w:lineRule="auto"/>
        <w:rPr>
          <w:rFonts w:ascii="Arial" w:eastAsia="Calibri" w:hAnsi="Arial" w:cs="Arial"/>
          <w:b/>
          <w:sz w:val="24"/>
          <w:szCs w:val="24"/>
        </w:rPr>
      </w:pPr>
      <w:r w:rsidRPr="00EA378C">
        <w:rPr>
          <w:rFonts w:ascii="Arial" w:eastAsia="Calibri" w:hAnsi="Arial" w:cs="Arial"/>
          <w:sz w:val="24"/>
          <w:szCs w:val="24"/>
        </w:rPr>
        <w:t>Western Bay Safeguarding Children Board promotes healthy challenge within multi agency practice and has a duty of holding agencies to account for their execution of safeguarding arrangements within their organisation. Under this duty the WBSCB will receive information regarding cases that reach stages 5 and 6 where a Resolution of Professional Differences Report has been submitted. The WBSCB will monitor and audit the use of this protocol for cases at stages 5 and 6 and consider the requirement for further scrutiny/case audit through its Management Group structure.</w:t>
      </w: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ind w:left="1259"/>
        <w:jc w:val="center"/>
        <w:rPr>
          <w:rFonts w:ascii="Arial" w:eastAsia="Calibri" w:hAnsi="Arial" w:cs="Arial"/>
          <w:b/>
          <w:sz w:val="24"/>
          <w:szCs w:val="24"/>
        </w:rPr>
      </w:pPr>
    </w:p>
    <w:p w:rsidR="00EA378C" w:rsidRPr="00EA378C" w:rsidRDefault="00EA378C" w:rsidP="00EA378C">
      <w:pPr>
        <w:spacing w:after="0" w:line="240" w:lineRule="auto"/>
        <w:jc w:val="both"/>
        <w:rPr>
          <w:rFonts w:ascii="Arial" w:eastAsia="Calibri" w:hAnsi="Arial" w:cs="Arial"/>
          <w:b/>
          <w:sz w:val="24"/>
          <w:szCs w:val="24"/>
        </w:rPr>
      </w:pPr>
    </w:p>
    <w:p w:rsidR="00EA378C" w:rsidRPr="00EA378C" w:rsidRDefault="006B39C4" w:rsidP="006B39C4">
      <w:pPr>
        <w:spacing w:after="0" w:line="240" w:lineRule="auto"/>
        <w:ind w:left="1259"/>
        <w:rPr>
          <w:rFonts w:ascii="Arial" w:eastAsia="Calibri" w:hAnsi="Arial" w:cs="Arial"/>
          <w:b/>
          <w:sz w:val="24"/>
          <w:szCs w:val="24"/>
        </w:rPr>
      </w:pPr>
      <w:r>
        <w:rPr>
          <w:rFonts w:ascii="Arial" w:eastAsia="Calibri" w:hAnsi="Arial" w:cs="Arial"/>
          <w:b/>
          <w:sz w:val="24"/>
          <w:szCs w:val="24"/>
        </w:rPr>
        <w:t xml:space="preserve">             </w:t>
      </w:r>
      <w:r w:rsidR="00EA378C" w:rsidRPr="00EA378C">
        <w:rPr>
          <w:rFonts w:ascii="Arial" w:eastAsia="Calibri" w:hAnsi="Arial" w:cs="Arial"/>
          <w:b/>
          <w:sz w:val="24"/>
          <w:szCs w:val="24"/>
        </w:rPr>
        <w:t>Western Bay Safeguarding Children Board</w:t>
      </w:r>
    </w:p>
    <w:p w:rsidR="00EA378C" w:rsidRPr="00EA378C" w:rsidRDefault="00EA378C" w:rsidP="006B39C4">
      <w:pPr>
        <w:spacing w:after="0" w:line="240" w:lineRule="auto"/>
        <w:ind w:left="1259"/>
        <w:rPr>
          <w:rFonts w:ascii="Arial" w:eastAsia="Calibri" w:hAnsi="Arial" w:cs="Arial"/>
          <w:b/>
          <w:sz w:val="24"/>
          <w:szCs w:val="24"/>
        </w:rPr>
      </w:pPr>
    </w:p>
    <w:p w:rsidR="00EA378C" w:rsidRPr="00EA378C" w:rsidRDefault="006B39C4" w:rsidP="006B39C4">
      <w:pPr>
        <w:spacing w:after="0" w:line="240" w:lineRule="auto"/>
        <w:ind w:left="1259"/>
        <w:rPr>
          <w:rFonts w:ascii="Arial" w:eastAsia="Calibri" w:hAnsi="Arial" w:cs="Arial"/>
          <w:b/>
          <w:sz w:val="24"/>
          <w:szCs w:val="24"/>
        </w:rPr>
      </w:pPr>
      <w:r>
        <w:rPr>
          <w:rFonts w:ascii="Arial" w:eastAsia="Calibri" w:hAnsi="Arial" w:cs="Arial"/>
          <w:b/>
          <w:sz w:val="24"/>
          <w:szCs w:val="24"/>
        </w:rPr>
        <w:t xml:space="preserve">          </w:t>
      </w:r>
      <w:r w:rsidR="00EA378C" w:rsidRPr="00EA378C">
        <w:rPr>
          <w:rFonts w:ascii="Arial" w:eastAsia="Calibri" w:hAnsi="Arial" w:cs="Arial"/>
          <w:b/>
          <w:sz w:val="24"/>
          <w:szCs w:val="24"/>
        </w:rPr>
        <w:t>Resolution of Professional Differences Report</w:t>
      </w:r>
    </w:p>
    <w:p w:rsidR="00EA378C" w:rsidRPr="00EA378C" w:rsidRDefault="00EA378C" w:rsidP="00EA378C">
      <w:pPr>
        <w:spacing w:after="0" w:line="240" w:lineRule="auto"/>
        <w:ind w:left="1259"/>
        <w:jc w:val="center"/>
        <w:rPr>
          <w:rFonts w:ascii="Arial" w:eastAsia="Calibri" w:hAnsi="Arial" w:cs="Arial"/>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49"/>
      </w:tblGrid>
      <w:tr w:rsidR="00EA378C" w:rsidRPr="00EA378C" w:rsidTr="00866752">
        <w:trPr>
          <w:trHeight w:val="729"/>
        </w:trPr>
        <w:tc>
          <w:tcPr>
            <w:tcW w:w="2802"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Summary of reason</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for dispute – include</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views of all agencies</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concerned</w:t>
            </w:r>
          </w:p>
          <w:p w:rsidR="00EA378C" w:rsidRPr="00EA378C" w:rsidRDefault="00EA378C" w:rsidP="00EA378C">
            <w:pPr>
              <w:autoSpaceDE w:val="0"/>
              <w:autoSpaceDN w:val="0"/>
              <w:adjustRightInd w:val="0"/>
              <w:spacing w:after="0" w:line="240" w:lineRule="auto"/>
              <w:rPr>
                <w:rFonts w:ascii="Arial" w:eastAsia="Calibri" w:hAnsi="Arial" w:cs="Arial"/>
                <w:sz w:val="24"/>
                <w:szCs w:val="24"/>
              </w:rPr>
            </w:pPr>
            <w:r w:rsidRPr="00EA378C">
              <w:rPr>
                <w:rFonts w:ascii="ArialMT" w:eastAsia="Calibri" w:hAnsi="ArialMT" w:cs="ArialMT"/>
                <w:color w:val="FF0000"/>
                <w:sz w:val="12"/>
                <w:szCs w:val="12"/>
              </w:rPr>
              <w:t xml:space="preserve"> </w:t>
            </w:r>
          </w:p>
        </w:tc>
        <w:tc>
          <w:tcPr>
            <w:tcW w:w="6549" w:type="dxa"/>
          </w:tcPr>
          <w:p w:rsidR="00EA378C" w:rsidRPr="00EA378C" w:rsidRDefault="00EA378C" w:rsidP="00EA378C">
            <w:pPr>
              <w:spacing w:after="0" w:line="240" w:lineRule="auto"/>
              <w:rPr>
                <w:rFonts w:ascii="Arial" w:eastAsia="Calibri" w:hAnsi="Arial" w:cs="Arial"/>
                <w:sz w:val="24"/>
                <w:szCs w:val="24"/>
              </w:rPr>
            </w:pPr>
          </w:p>
        </w:tc>
      </w:tr>
      <w:tr w:rsidR="00EA378C" w:rsidRPr="00EA378C" w:rsidTr="00866752">
        <w:trPr>
          <w:trHeight w:val="729"/>
        </w:trPr>
        <w:tc>
          <w:tcPr>
            <w:tcW w:w="2802"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Agreed outcomes or</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actions if satisfactorily</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resolved – includes</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escalation to next</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stage if unresolved</w:t>
            </w:r>
          </w:p>
          <w:p w:rsidR="00EA378C" w:rsidRPr="00EA378C" w:rsidRDefault="00EA378C" w:rsidP="00EA378C">
            <w:pPr>
              <w:spacing w:after="0" w:line="240" w:lineRule="auto"/>
              <w:rPr>
                <w:rFonts w:ascii="Arial" w:eastAsia="Calibri" w:hAnsi="Arial" w:cs="Arial"/>
                <w:sz w:val="24"/>
                <w:szCs w:val="24"/>
              </w:rPr>
            </w:pPr>
          </w:p>
        </w:tc>
        <w:tc>
          <w:tcPr>
            <w:tcW w:w="6549" w:type="dxa"/>
          </w:tcPr>
          <w:p w:rsidR="00EA378C" w:rsidRPr="00EA378C" w:rsidRDefault="00EA378C" w:rsidP="00EA378C">
            <w:pPr>
              <w:spacing w:after="0" w:line="240" w:lineRule="auto"/>
              <w:rPr>
                <w:rFonts w:ascii="Arial" w:eastAsia="Calibri" w:hAnsi="Arial" w:cs="Arial"/>
                <w:sz w:val="24"/>
                <w:szCs w:val="24"/>
              </w:rPr>
            </w:pPr>
          </w:p>
        </w:tc>
      </w:tr>
    </w:tbl>
    <w:p w:rsidR="00EA378C" w:rsidRPr="00EA378C" w:rsidRDefault="00EA378C" w:rsidP="00EA378C">
      <w:pPr>
        <w:autoSpaceDE w:val="0"/>
        <w:autoSpaceDN w:val="0"/>
        <w:adjustRightInd w:val="0"/>
        <w:spacing w:after="0" w:line="240" w:lineRule="auto"/>
        <w:rPr>
          <w:rFonts w:ascii="ArialMT" w:eastAsia="Calibri" w:hAnsi="ArialMT" w:cs="ArialMT"/>
          <w:color w:val="000000"/>
          <w:sz w:val="18"/>
          <w:szCs w:val="18"/>
        </w:rPr>
      </w:pPr>
    </w:p>
    <w:tbl>
      <w:tblPr>
        <w:tblpPr w:leftFromText="180" w:rightFromText="180" w:vertAnchor="text" w:horzAnchor="margin" w:tblpY="163"/>
        <w:tblOverlap w:val="neve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526"/>
      </w:tblGrid>
      <w:tr w:rsidR="00EA378C" w:rsidRPr="00EA378C" w:rsidTr="00866752">
        <w:trPr>
          <w:trHeight w:val="258"/>
        </w:trPr>
        <w:tc>
          <w:tcPr>
            <w:tcW w:w="2802" w:type="dxa"/>
            <w:vMerge w:val="restart"/>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sz w:val="21"/>
                <w:szCs w:val="21"/>
              </w:rPr>
              <w:t>Agency/Organisation raising the professional difference</w:t>
            </w: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Name:</w:t>
            </w:r>
          </w:p>
        </w:tc>
      </w:tr>
      <w:tr w:rsidR="00EA378C" w:rsidRPr="00EA378C" w:rsidTr="00866752">
        <w:trPr>
          <w:trHeight w:val="258"/>
        </w:trPr>
        <w:tc>
          <w:tcPr>
            <w:tcW w:w="2802" w:type="dxa"/>
            <w:vMerge/>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Designation:</w:t>
            </w:r>
          </w:p>
        </w:tc>
      </w:tr>
      <w:tr w:rsidR="00EA378C" w:rsidRPr="00EA378C" w:rsidTr="00866752">
        <w:trPr>
          <w:trHeight w:val="258"/>
        </w:trPr>
        <w:tc>
          <w:tcPr>
            <w:tcW w:w="2802" w:type="dxa"/>
            <w:vMerge/>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Agency:</w:t>
            </w:r>
          </w:p>
        </w:tc>
      </w:tr>
      <w:tr w:rsidR="00EA378C" w:rsidRPr="00EA378C" w:rsidTr="00866752">
        <w:trPr>
          <w:trHeight w:val="242"/>
        </w:trPr>
        <w:tc>
          <w:tcPr>
            <w:tcW w:w="2802" w:type="dxa"/>
            <w:vMerge/>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Date:</w:t>
            </w:r>
          </w:p>
        </w:tc>
      </w:tr>
      <w:tr w:rsidR="00EA378C" w:rsidRPr="00EA378C" w:rsidTr="00866752">
        <w:trPr>
          <w:trHeight w:val="258"/>
        </w:trPr>
        <w:tc>
          <w:tcPr>
            <w:tcW w:w="2802" w:type="dxa"/>
            <w:vMerge w:val="restart"/>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rPr>
              <w:t>Agency/Organisation receiving the professional difference</w:t>
            </w: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Name:</w:t>
            </w:r>
          </w:p>
        </w:tc>
      </w:tr>
      <w:tr w:rsidR="00EA378C" w:rsidRPr="00EA378C" w:rsidTr="00866752">
        <w:trPr>
          <w:trHeight w:val="258"/>
        </w:trPr>
        <w:tc>
          <w:tcPr>
            <w:tcW w:w="2802" w:type="dxa"/>
            <w:vMerge/>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Designation:</w:t>
            </w:r>
          </w:p>
        </w:tc>
      </w:tr>
      <w:tr w:rsidR="00EA378C" w:rsidRPr="00EA378C" w:rsidTr="00866752">
        <w:trPr>
          <w:trHeight w:val="258"/>
        </w:trPr>
        <w:tc>
          <w:tcPr>
            <w:tcW w:w="2802" w:type="dxa"/>
            <w:vMerge/>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Agency:</w:t>
            </w:r>
          </w:p>
        </w:tc>
      </w:tr>
      <w:tr w:rsidR="00EA378C" w:rsidRPr="00EA378C" w:rsidTr="00866752">
        <w:trPr>
          <w:trHeight w:val="258"/>
        </w:trPr>
        <w:tc>
          <w:tcPr>
            <w:tcW w:w="2802" w:type="dxa"/>
            <w:vMerge/>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p>
        </w:tc>
        <w:tc>
          <w:tcPr>
            <w:tcW w:w="6526"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Date:</w:t>
            </w:r>
          </w:p>
        </w:tc>
      </w:tr>
    </w:tbl>
    <w:p w:rsidR="00EA378C" w:rsidRPr="00EA378C" w:rsidRDefault="00EA378C" w:rsidP="00EA378C">
      <w:pPr>
        <w:spacing w:after="0" w:line="240" w:lineRule="auto"/>
        <w:rPr>
          <w:rFonts w:ascii="Calibri" w:eastAsia="Calibri" w:hAnsi="Calibri"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540"/>
        <w:gridCol w:w="6242"/>
      </w:tblGrid>
      <w:tr w:rsidR="00EA378C" w:rsidRPr="00EA378C" w:rsidTr="00866752">
        <w:tc>
          <w:tcPr>
            <w:tcW w:w="9322" w:type="dxa"/>
            <w:gridSpan w:val="3"/>
          </w:tcPr>
          <w:p w:rsidR="00EA378C" w:rsidRPr="00EA378C" w:rsidRDefault="00EA378C" w:rsidP="00EA378C">
            <w:pPr>
              <w:spacing w:after="0" w:line="240" w:lineRule="auto"/>
              <w:rPr>
                <w:rFonts w:ascii="Calibri" w:eastAsia="Calibri" w:hAnsi="Calibri" w:cs="Times New Roman"/>
              </w:rPr>
            </w:pPr>
            <w:r w:rsidRPr="00EA378C">
              <w:rPr>
                <w:rFonts w:ascii="Arial-BoldMT" w:eastAsia="Calibri" w:hAnsi="Arial-BoldMT" w:cs="Arial-BoldMT"/>
                <w:b/>
                <w:bCs/>
                <w:sz w:val="21"/>
                <w:szCs w:val="21"/>
              </w:rPr>
              <w:t>Please complete for monitoring purposes</w:t>
            </w:r>
          </w:p>
        </w:tc>
      </w:tr>
      <w:tr w:rsidR="00EA378C" w:rsidRPr="00EA378C" w:rsidTr="00866752">
        <w:tc>
          <w:tcPr>
            <w:tcW w:w="1540"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Stage at which</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resolution achieved-</w:t>
            </w:r>
          </w:p>
          <w:p w:rsidR="00EA378C" w:rsidRPr="00EA378C" w:rsidRDefault="00EA378C" w:rsidP="00EA378C">
            <w:pPr>
              <w:autoSpaceDE w:val="0"/>
              <w:autoSpaceDN w:val="0"/>
              <w:adjustRightInd w:val="0"/>
              <w:spacing w:after="0" w:line="240" w:lineRule="auto"/>
              <w:rPr>
                <w:rFonts w:ascii="Calibri" w:eastAsia="Calibri" w:hAnsi="Calibri" w:cs="Times New Roman"/>
              </w:rPr>
            </w:pPr>
            <w:r w:rsidRPr="00EA378C">
              <w:rPr>
                <w:rFonts w:ascii="Arial-BoldMT" w:eastAsia="Calibri" w:hAnsi="Arial-BoldMT" w:cs="Arial-BoldMT"/>
                <w:b/>
                <w:bCs/>
                <w:color w:val="000000"/>
                <w:sz w:val="21"/>
                <w:szCs w:val="21"/>
              </w:rPr>
              <w:t xml:space="preserve">3 </w:t>
            </w:r>
            <w:r w:rsidRPr="00EA378C">
              <w:rPr>
                <w:rFonts w:ascii="Arial-BoldMT" w:eastAsia="Calibri" w:hAnsi="Arial-BoldMT" w:cs="Arial-BoldMT"/>
                <w:bCs/>
                <w:color w:val="000000"/>
                <w:sz w:val="21"/>
                <w:szCs w:val="21"/>
              </w:rPr>
              <w:t>and</w:t>
            </w:r>
            <w:r w:rsidRPr="00EA378C">
              <w:rPr>
                <w:rFonts w:ascii="Arial-BoldMT" w:eastAsia="Calibri" w:hAnsi="Arial-BoldMT" w:cs="Arial-BoldMT"/>
                <w:b/>
                <w:bCs/>
                <w:color w:val="000000"/>
                <w:sz w:val="21"/>
                <w:szCs w:val="21"/>
              </w:rPr>
              <w:t xml:space="preserve"> 4</w:t>
            </w:r>
          </w:p>
        </w:tc>
        <w:tc>
          <w:tcPr>
            <w:tcW w:w="1540"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Time taken to</w:t>
            </w:r>
          </w:p>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reach resolution-</w:t>
            </w:r>
          </w:p>
          <w:p w:rsidR="00EA378C" w:rsidRPr="00EA378C" w:rsidRDefault="00EA378C" w:rsidP="00EA378C">
            <w:pPr>
              <w:autoSpaceDE w:val="0"/>
              <w:autoSpaceDN w:val="0"/>
              <w:adjustRightInd w:val="0"/>
              <w:spacing w:after="0" w:line="240" w:lineRule="auto"/>
              <w:rPr>
                <w:rFonts w:ascii="Calibri" w:eastAsia="Calibri" w:hAnsi="Calibri" w:cs="Times New Roman"/>
              </w:rPr>
            </w:pPr>
          </w:p>
        </w:tc>
        <w:tc>
          <w:tcPr>
            <w:tcW w:w="6242" w:type="dxa"/>
          </w:tcPr>
          <w:p w:rsidR="00EA378C" w:rsidRPr="00EA378C" w:rsidRDefault="00EA378C" w:rsidP="00EA378C">
            <w:pPr>
              <w:autoSpaceDE w:val="0"/>
              <w:autoSpaceDN w:val="0"/>
              <w:adjustRightInd w:val="0"/>
              <w:spacing w:after="0" w:line="240" w:lineRule="auto"/>
              <w:rPr>
                <w:rFonts w:ascii="ArialMT" w:eastAsia="Calibri" w:hAnsi="ArialMT" w:cs="ArialMT"/>
                <w:color w:val="000000"/>
                <w:sz w:val="21"/>
                <w:szCs w:val="21"/>
              </w:rPr>
            </w:pPr>
            <w:r w:rsidRPr="00EA378C">
              <w:rPr>
                <w:rFonts w:ascii="ArialMT" w:eastAsia="Calibri" w:hAnsi="ArialMT" w:cs="ArialMT"/>
                <w:color w:val="000000"/>
                <w:sz w:val="21"/>
                <w:szCs w:val="21"/>
              </w:rPr>
              <w:t xml:space="preserve">Please note how effective this Protocol was in resolving the issue and please make suggestions as to how the </w:t>
            </w:r>
            <w:r w:rsidRPr="00EA378C">
              <w:rPr>
                <w:rFonts w:ascii="ArialMT" w:eastAsia="Calibri" w:hAnsi="ArialMT" w:cs="ArialMT"/>
                <w:sz w:val="21"/>
                <w:szCs w:val="21"/>
              </w:rPr>
              <w:t>protocol can be improved:</w:t>
            </w:r>
          </w:p>
        </w:tc>
      </w:tr>
      <w:tr w:rsidR="00EA378C" w:rsidRPr="00EA378C" w:rsidTr="00866752">
        <w:tc>
          <w:tcPr>
            <w:tcW w:w="9322" w:type="dxa"/>
            <w:gridSpan w:val="3"/>
          </w:tcPr>
          <w:p w:rsidR="00EA378C" w:rsidRPr="00EA378C" w:rsidRDefault="00EA378C" w:rsidP="00EA378C">
            <w:pPr>
              <w:spacing w:after="0" w:line="240" w:lineRule="auto"/>
              <w:rPr>
                <w:rFonts w:ascii="ArialMT" w:eastAsia="Calibri" w:hAnsi="ArialMT" w:cs="ArialMT"/>
              </w:rPr>
            </w:pPr>
            <w:r w:rsidRPr="00EA378C">
              <w:rPr>
                <w:rFonts w:ascii="ArialMT" w:eastAsia="Calibri" w:hAnsi="ArialMT" w:cs="ArialMT"/>
              </w:rPr>
              <w:t>Additional Notes:</w:t>
            </w:r>
          </w:p>
          <w:p w:rsidR="00EA378C" w:rsidRPr="00EA378C" w:rsidRDefault="00EA378C" w:rsidP="00EA378C">
            <w:pPr>
              <w:spacing w:after="0" w:line="240" w:lineRule="auto"/>
              <w:rPr>
                <w:rFonts w:ascii="ArialMT" w:eastAsia="Calibri" w:hAnsi="ArialMT" w:cs="ArialMT"/>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rPr>
                <w:rFonts w:ascii="Calibri" w:eastAsia="Calibri" w:hAnsi="Calibri" w:cs="Times New Roman"/>
              </w:rPr>
            </w:pPr>
          </w:p>
        </w:tc>
      </w:tr>
    </w:tbl>
    <w:p w:rsidR="00EA378C" w:rsidRPr="00EA378C" w:rsidRDefault="00EA378C" w:rsidP="00EA378C">
      <w:pPr>
        <w:spacing w:after="0" w:line="240" w:lineRule="auto"/>
        <w:rPr>
          <w:rFonts w:ascii="Calibri" w:eastAsia="Calibri" w:hAnsi="Calibri" w:cs="Times New Roman"/>
        </w:rPr>
      </w:pPr>
    </w:p>
    <w:p w:rsidR="00EA378C" w:rsidRPr="00EA378C" w:rsidRDefault="00EA378C" w:rsidP="00EA378C">
      <w:pPr>
        <w:spacing w:after="0" w:line="240" w:lineRule="auto"/>
        <w:ind w:left="1259"/>
        <w:jc w:val="both"/>
        <w:rPr>
          <w:rFonts w:ascii="Calibri" w:eastAsia="Calibri" w:hAnsi="Calibri" w:cs="Times New Roman"/>
        </w:rPr>
      </w:pPr>
    </w:p>
    <w:p w:rsidR="00C053C5" w:rsidRDefault="00C053C5"/>
    <w:sectPr w:rsidR="00C053C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8C" w:rsidRDefault="00EA378C" w:rsidP="00EA378C">
      <w:pPr>
        <w:spacing w:after="0" w:line="240" w:lineRule="auto"/>
      </w:pPr>
      <w:r>
        <w:separator/>
      </w:r>
    </w:p>
  </w:endnote>
  <w:endnote w:type="continuationSeparator" w:id="0">
    <w:p w:rsidR="00EA378C" w:rsidRDefault="00EA378C" w:rsidP="00EA3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522241"/>
      <w:docPartObj>
        <w:docPartGallery w:val="Page Numbers (Bottom of Page)"/>
        <w:docPartUnique/>
      </w:docPartObj>
    </w:sdtPr>
    <w:sdtEndPr>
      <w:rPr>
        <w:noProof/>
      </w:rPr>
    </w:sdtEndPr>
    <w:sdtContent>
      <w:p w:rsidR="00EA378C" w:rsidRDefault="00EA378C">
        <w:pPr>
          <w:pStyle w:val="Footer"/>
          <w:jc w:val="right"/>
        </w:pPr>
        <w:r>
          <w:fldChar w:fldCharType="begin"/>
        </w:r>
        <w:r>
          <w:instrText xml:space="preserve"> PAGE   \* MERGEFORMAT </w:instrText>
        </w:r>
        <w:r>
          <w:fldChar w:fldCharType="separate"/>
        </w:r>
        <w:r w:rsidR="00471F30">
          <w:rPr>
            <w:noProof/>
          </w:rPr>
          <w:t>8</w:t>
        </w:r>
        <w:r>
          <w:rPr>
            <w:noProof/>
          </w:rPr>
          <w:fldChar w:fldCharType="end"/>
        </w:r>
      </w:p>
    </w:sdtContent>
  </w:sdt>
  <w:p w:rsidR="00EA378C" w:rsidRDefault="00EA3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8C" w:rsidRDefault="00EA378C" w:rsidP="00EA378C">
      <w:pPr>
        <w:spacing w:after="0" w:line="240" w:lineRule="auto"/>
      </w:pPr>
      <w:r>
        <w:separator/>
      </w:r>
    </w:p>
  </w:footnote>
  <w:footnote w:type="continuationSeparator" w:id="0">
    <w:p w:rsidR="00EA378C" w:rsidRDefault="00EA378C" w:rsidP="00EA37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9C4" w:rsidRDefault="006B39C4" w:rsidP="006B39C4">
    <w:pPr>
      <w:pStyle w:val="Header"/>
      <w:jc w:val="right"/>
    </w:pPr>
    <w:r>
      <w:t>Appendix</w:t>
    </w:r>
    <w:r>
      <w:t xml:space="preserve"> 5d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D0CE6"/>
    <w:multiLevelType w:val="hybridMultilevel"/>
    <w:tmpl w:val="78C22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7FB27"/>
    <w:multiLevelType w:val="hybridMultilevel"/>
    <w:tmpl w:val="B55822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951B68"/>
    <w:multiLevelType w:val="hybridMultilevel"/>
    <w:tmpl w:val="4E384A9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 w15:restartNumberingAfterBreak="0">
    <w:nsid w:val="1A335964"/>
    <w:multiLevelType w:val="hybridMultilevel"/>
    <w:tmpl w:val="49140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ECE5EC"/>
    <w:multiLevelType w:val="hybridMultilevel"/>
    <w:tmpl w:val="132858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A1B08DD"/>
    <w:multiLevelType w:val="hybridMultilevel"/>
    <w:tmpl w:val="78BE85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5B64656"/>
    <w:multiLevelType w:val="hybridMultilevel"/>
    <w:tmpl w:val="73FE40BC"/>
    <w:lvl w:ilvl="0" w:tplc="08090001">
      <w:start w:val="1"/>
      <w:numFmt w:val="bullet"/>
      <w:lvlText w:val=""/>
      <w:lvlJc w:val="left"/>
      <w:pPr>
        <w:ind w:left="720" w:hanging="360"/>
      </w:pPr>
      <w:rPr>
        <w:rFonts w:ascii="Symbol" w:hAnsi="Symbol" w:hint="default"/>
      </w:rPr>
    </w:lvl>
    <w:lvl w:ilvl="1" w:tplc="F31E4F22">
      <w:start w:val="1"/>
      <w:numFmt w:val="bullet"/>
      <w:lvlText w:val=""/>
      <w:lvlJc w:val="left"/>
      <w:pPr>
        <w:tabs>
          <w:tab w:val="num" w:pos="1647"/>
        </w:tabs>
        <w:ind w:left="1647" w:hanging="567"/>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24172"/>
    <w:multiLevelType w:val="multilevel"/>
    <w:tmpl w:val="60AC117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7F2268D"/>
    <w:multiLevelType w:val="hybridMultilevel"/>
    <w:tmpl w:val="EB20DC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5136B3"/>
    <w:multiLevelType w:val="hybridMultilevel"/>
    <w:tmpl w:val="54FCD8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8C"/>
    <w:rsid w:val="00471F30"/>
    <w:rsid w:val="006B39C4"/>
    <w:rsid w:val="006B6754"/>
    <w:rsid w:val="00AA67D7"/>
    <w:rsid w:val="00C053C5"/>
    <w:rsid w:val="00C07BCE"/>
    <w:rsid w:val="00EA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B3D2D-0327-4B9A-A21C-9716C54AC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78C"/>
  </w:style>
  <w:style w:type="paragraph" w:styleId="Footer">
    <w:name w:val="footer"/>
    <w:basedOn w:val="Normal"/>
    <w:link w:val="FooterChar"/>
    <w:uiPriority w:val="99"/>
    <w:unhideWhenUsed/>
    <w:rsid w:val="00EA3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wcpp.org.uk/9547.html" TargetMode="External"/><Relationship Id="rId4" Type="http://schemas.openxmlformats.org/officeDocument/2006/relationships/settings" Target="settings.xml"/><Relationship Id="rId9" Type="http://schemas.openxmlformats.org/officeDocument/2006/relationships/hyperlink" Target="http://www.awcpp.org.uk/9547.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85CDB-8B94-488A-9AE0-D557A3FC1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Salter</dc:creator>
  <cp:keywords/>
  <dc:description/>
  <cp:lastModifiedBy>Aaron Salter</cp:lastModifiedBy>
  <cp:revision>4</cp:revision>
  <dcterms:created xsi:type="dcterms:W3CDTF">2018-04-30T12:49:00Z</dcterms:created>
  <dcterms:modified xsi:type="dcterms:W3CDTF">2018-05-17T10:29:00Z</dcterms:modified>
</cp:coreProperties>
</file>